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EF4E23" w14:textId="64DA83DE" w:rsidR="00AF3EC5" w:rsidRDefault="00AF3EC5" w:rsidP="00AF3EC5">
      <w:pPr>
        <w:pStyle w:val="CRCoverPage"/>
        <w:tabs>
          <w:tab w:val="right" w:pos="9639"/>
        </w:tabs>
        <w:spacing w:after="0"/>
        <w:rPr>
          <w:b/>
          <w:i/>
          <w:noProof/>
          <w:sz w:val="28"/>
        </w:rPr>
      </w:pPr>
      <w:r>
        <w:rPr>
          <w:b/>
          <w:noProof/>
          <w:sz w:val="24"/>
        </w:rPr>
        <w:t>3GPP TSG-</w:t>
      </w:r>
      <w:r w:rsidR="00A72FA9">
        <w:fldChar w:fldCharType="begin"/>
      </w:r>
      <w:r w:rsidR="00A72FA9">
        <w:instrText xml:space="preserve"> DOCPROPERTY  TSG/WGRef  \* MERGEFORMAT </w:instrText>
      </w:r>
      <w:r w:rsidR="00A72FA9">
        <w:fldChar w:fldCharType="separate"/>
      </w:r>
      <w:r>
        <w:rPr>
          <w:b/>
          <w:noProof/>
          <w:sz w:val="24"/>
        </w:rPr>
        <w:t>RAN WG2</w:t>
      </w:r>
      <w:r w:rsidR="00A72FA9">
        <w:rPr>
          <w:b/>
          <w:noProof/>
          <w:sz w:val="24"/>
        </w:rPr>
        <w:fldChar w:fldCharType="end"/>
      </w:r>
      <w:r w:rsidR="00D36BA2">
        <w:rPr>
          <w:b/>
          <w:noProof/>
          <w:sz w:val="24"/>
        </w:rPr>
        <w:t xml:space="preserve"> Meeting #126</w:t>
      </w:r>
      <w:r>
        <w:rPr>
          <w:b/>
          <w:i/>
          <w:noProof/>
          <w:sz w:val="28"/>
        </w:rPr>
        <w:tab/>
      </w:r>
      <w:bookmarkStart w:id="0" w:name="OLE_LINK6"/>
      <w:r w:rsidR="00F04274" w:rsidRPr="00F04274">
        <w:rPr>
          <w:b/>
          <w:noProof/>
          <w:sz w:val="24"/>
        </w:rPr>
        <w:t>R2-24</w:t>
      </w:r>
      <w:bookmarkEnd w:id="0"/>
      <w:r w:rsidR="00D36BA2">
        <w:rPr>
          <w:b/>
          <w:noProof/>
          <w:sz w:val="24"/>
        </w:rPr>
        <w:t>05243</w:t>
      </w:r>
    </w:p>
    <w:p w14:paraId="1C959345" w14:textId="4D6E8A88" w:rsidR="00AF3EC5" w:rsidRDefault="00D36BA2" w:rsidP="00AF3EC5">
      <w:pPr>
        <w:pStyle w:val="CRCoverPage"/>
        <w:outlineLvl w:val="0"/>
        <w:rPr>
          <w:b/>
          <w:noProof/>
          <w:sz w:val="24"/>
        </w:rPr>
      </w:pPr>
      <w:bookmarkStart w:id="1" w:name="_Hlk124761912"/>
      <w:r>
        <w:rPr>
          <w:b/>
          <w:bCs/>
          <w:sz w:val="24"/>
          <w:szCs w:val="22"/>
        </w:rPr>
        <w:t>Fukuoka</w:t>
      </w:r>
      <w:r w:rsidR="00BC2062" w:rsidRPr="00BC2062">
        <w:rPr>
          <w:b/>
          <w:bCs/>
          <w:sz w:val="24"/>
          <w:szCs w:val="22"/>
        </w:rPr>
        <w:t xml:space="preserve">, </w:t>
      </w:r>
      <w:r>
        <w:rPr>
          <w:b/>
          <w:bCs/>
          <w:sz w:val="24"/>
          <w:szCs w:val="22"/>
        </w:rPr>
        <w:t>JP, 20</w:t>
      </w:r>
      <w:r w:rsidR="000D664C" w:rsidRPr="000D664C">
        <w:rPr>
          <w:b/>
          <w:bCs/>
          <w:sz w:val="24"/>
          <w:szCs w:val="22"/>
          <w:vertAlign w:val="superscript"/>
        </w:rPr>
        <w:t>th</w:t>
      </w:r>
      <w:r>
        <w:rPr>
          <w:b/>
          <w:bCs/>
          <w:sz w:val="24"/>
          <w:szCs w:val="22"/>
        </w:rPr>
        <w:t xml:space="preserve"> – 24</w:t>
      </w:r>
      <w:r w:rsidR="000D664C" w:rsidRPr="000D664C">
        <w:rPr>
          <w:b/>
          <w:bCs/>
          <w:sz w:val="24"/>
          <w:szCs w:val="22"/>
          <w:vertAlign w:val="superscript"/>
        </w:rPr>
        <w:t>th</w:t>
      </w:r>
      <w:r>
        <w:rPr>
          <w:b/>
          <w:bCs/>
          <w:sz w:val="24"/>
          <w:szCs w:val="22"/>
        </w:rPr>
        <w:t xml:space="preserve"> May</w:t>
      </w:r>
      <w:bookmarkStart w:id="2" w:name="_GoBack"/>
      <w:bookmarkEnd w:id="2"/>
      <w:r w:rsidR="00BC2062" w:rsidRPr="00BC2062">
        <w:rPr>
          <w:b/>
          <w:bCs/>
          <w:sz w:val="24"/>
          <w:szCs w:val="22"/>
        </w:rPr>
        <w:t xml:space="preserve">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AF3EC5" w14:paraId="6E7FDECA" w14:textId="77777777" w:rsidTr="00EF43F9">
        <w:tc>
          <w:tcPr>
            <w:tcW w:w="9641" w:type="dxa"/>
            <w:gridSpan w:val="9"/>
            <w:tcBorders>
              <w:top w:val="single" w:sz="4" w:space="0" w:color="auto"/>
              <w:left w:val="single" w:sz="4" w:space="0" w:color="auto"/>
              <w:bottom w:val="nil"/>
              <w:right w:val="single" w:sz="4" w:space="0" w:color="auto"/>
            </w:tcBorders>
            <w:hideMark/>
          </w:tcPr>
          <w:bookmarkEnd w:id="1"/>
          <w:p w14:paraId="313F8FE4" w14:textId="77777777" w:rsidR="00AF3EC5" w:rsidRDefault="00AF3EC5" w:rsidP="00EF43F9">
            <w:pPr>
              <w:pStyle w:val="CRCoverPage"/>
              <w:spacing w:after="0"/>
              <w:jc w:val="right"/>
              <w:rPr>
                <w:i/>
                <w:noProof/>
              </w:rPr>
            </w:pPr>
            <w:r>
              <w:rPr>
                <w:i/>
                <w:noProof/>
                <w:sz w:val="14"/>
              </w:rPr>
              <w:t>CR-Form-v12.2</w:t>
            </w:r>
          </w:p>
        </w:tc>
      </w:tr>
      <w:tr w:rsidR="00AF3EC5" w14:paraId="2E6AED96" w14:textId="77777777" w:rsidTr="00EF43F9">
        <w:tc>
          <w:tcPr>
            <w:tcW w:w="9641" w:type="dxa"/>
            <w:gridSpan w:val="9"/>
            <w:tcBorders>
              <w:top w:val="nil"/>
              <w:left w:val="single" w:sz="4" w:space="0" w:color="auto"/>
              <w:bottom w:val="nil"/>
              <w:right w:val="single" w:sz="4" w:space="0" w:color="auto"/>
            </w:tcBorders>
            <w:hideMark/>
          </w:tcPr>
          <w:p w14:paraId="3A92D7BB" w14:textId="77777777" w:rsidR="00AF3EC5" w:rsidRDefault="00AF3EC5" w:rsidP="00EF43F9">
            <w:pPr>
              <w:pStyle w:val="CRCoverPage"/>
              <w:spacing w:after="0"/>
              <w:jc w:val="center"/>
              <w:rPr>
                <w:noProof/>
              </w:rPr>
            </w:pPr>
            <w:r>
              <w:rPr>
                <w:b/>
                <w:noProof/>
                <w:sz w:val="32"/>
              </w:rPr>
              <w:t>CHANGE REQUEST</w:t>
            </w:r>
          </w:p>
        </w:tc>
      </w:tr>
      <w:tr w:rsidR="00AF3EC5" w14:paraId="6A48D393" w14:textId="77777777" w:rsidTr="00EF43F9">
        <w:tc>
          <w:tcPr>
            <w:tcW w:w="9641" w:type="dxa"/>
            <w:gridSpan w:val="9"/>
            <w:tcBorders>
              <w:top w:val="nil"/>
              <w:left w:val="single" w:sz="4" w:space="0" w:color="auto"/>
              <w:bottom w:val="nil"/>
              <w:right w:val="single" w:sz="4" w:space="0" w:color="auto"/>
            </w:tcBorders>
          </w:tcPr>
          <w:p w14:paraId="5729665D" w14:textId="77777777" w:rsidR="00AF3EC5" w:rsidRDefault="00AF3EC5" w:rsidP="00EF43F9">
            <w:pPr>
              <w:pStyle w:val="CRCoverPage"/>
              <w:spacing w:after="0"/>
              <w:rPr>
                <w:noProof/>
                <w:sz w:val="8"/>
                <w:szCs w:val="8"/>
              </w:rPr>
            </w:pPr>
          </w:p>
        </w:tc>
      </w:tr>
      <w:tr w:rsidR="00AF3EC5" w14:paraId="3B5BD521" w14:textId="77777777" w:rsidTr="00EF43F9">
        <w:tc>
          <w:tcPr>
            <w:tcW w:w="142" w:type="dxa"/>
            <w:tcBorders>
              <w:top w:val="nil"/>
              <w:left w:val="single" w:sz="4" w:space="0" w:color="auto"/>
              <w:bottom w:val="nil"/>
              <w:right w:val="nil"/>
            </w:tcBorders>
          </w:tcPr>
          <w:p w14:paraId="06E9ADC9" w14:textId="77777777" w:rsidR="00AF3EC5" w:rsidRDefault="00AF3EC5" w:rsidP="00EF43F9">
            <w:pPr>
              <w:pStyle w:val="CRCoverPage"/>
              <w:spacing w:after="0"/>
              <w:jc w:val="right"/>
              <w:rPr>
                <w:noProof/>
              </w:rPr>
            </w:pPr>
          </w:p>
        </w:tc>
        <w:tc>
          <w:tcPr>
            <w:tcW w:w="1559" w:type="dxa"/>
            <w:shd w:val="pct30" w:color="FFFF00" w:fill="auto"/>
            <w:hideMark/>
          </w:tcPr>
          <w:p w14:paraId="4DBCA367" w14:textId="28B396AE" w:rsidR="00AF3EC5" w:rsidRDefault="00A72FA9" w:rsidP="00001A4E">
            <w:pPr>
              <w:pStyle w:val="CRCoverPage"/>
              <w:spacing w:after="0"/>
              <w:ind w:right="200"/>
              <w:jc w:val="right"/>
              <w:rPr>
                <w:b/>
                <w:noProof/>
                <w:sz w:val="28"/>
              </w:rPr>
            </w:pPr>
            <w:r>
              <w:fldChar w:fldCharType="begin"/>
            </w:r>
            <w:r>
              <w:instrText xml:space="preserve"> DOCPROPERTY  Spec#  \* MERGEFORMAT </w:instrText>
            </w:r>
            <w:r>
              <w:fldChar w:fldCharType="separate"/>
            </w:r>
            <w:r w:rsidR="00AF3EC5">
              <w:rPr>
                <w:b/>
                <w:noProof/>
                <w:sz w:val="28"/>
              </w:rPr>
              <w:t>38.3</w:t>
            </w:r>
            <w:r w:rsidR="000D664C">
              <w:rPr>
                <w:b/>
                <w:noProof/>
                <w:sz w:val="28"/>
              </w:rPr>
              <w:t>00</w:t>
            </w:r>
            <w:r>
              <w:rPr>
                <w:b/>
                <w:noProof/>
                <w:sz w:val="28"/>
              </w:rPr>
              <w:fldChar w:fldCharType="end"/>
            </w:r>
          </w:p>
        </w:tc>
        <w:tc>
          <w:tcPr>
            <w:tcW w:w="709" w:type="dxa"/>
            <w:hideMark/>
          </w:tcPr>
          <w:p w14:paraId="58D586C6" w14:textId="77777777" w:rsidR="00AF3EC5" w:rsidRDefault="00AF3EC5" w:rsidP="00EF43F9">
            <w:pPr>
              <w:pStyle w:val="CRCoverPage"/>
              <w:spacing w:after="0"/>
              <w:jc w:val="center"/>
              <w:rPr>
                <w:noProof/>
              </w:rPr>
            </w:pPr>
            <w:r>
              <w:rPr>
                <w:b/>
                <w:noProof/>
                <w:sz w:val="28"/>
              </w:rPr>
              <w:t>CR</w:t>
            </w:r>
          </w:p>
        </w:tc>
        <w:tc>
          <w:tcPr>
            <w:tcW w:w="1276" w:type="dxa"/>
            <w:shd w:val="pct30" w:color="FFFF00" w:fill="auto"/>
            <w:hideMark/>
          </w:tcPr>
          <w:p w14:paraId="12A04A66" w14:textId="1628F60C" w:rsidR="00AF3EC5" w:rsidRDefault="00D36BA2" w:rsidP="00866BB6">
            <w:pPr>
              <w:pStyle w:val="CRCoverPage"/>
              <w:spacing w:after="0"/>
              <w:rPr>
                <w:noProof/>
              </w:rPr>
            </w:pPr>
            <w:r>
              <w:rPr>
                <w:b/>
                <w:noProof/>
                <w:sz w:val="28"/>
              </w:rPr>
              <w:t>0858</w:t>
            </w:r>
          </w:p>
        </w:tc>
        <w:tc>
          <w:tcPr>
            <w:tcW w:w="709" w:type="dxa"/>
            <w:hideMark/>
          </w:tcPr>
          <w:p w14:paraId="2A52F72F" w14:textId="77777777" w:rsidR="00AF3EC5" w:rsidRDefault="00AF3EC5" w:rsidP="00EF43F9">
            <w:pPr>
              <w:pStyle w:val="CRCoverPage"/>
              <w:tabs>
                <w:tab w:val="right" w:pos="625"/>
              </w:tabs>
              <w:spacing w:after="0"/>
              <w:jc w:val="center"/>
              <w:rPr>
                <w:noProof/>
              </w:rPr>
            </w:pPr>
            <w:r>
              <w:rPr>
                <w:b/>
                <w:bCs/>
                <w:noProof/>
                <w:sz w:val="28"/>
              </w:rPr>
              <w:t>rev</w:t>
            </w:r>
          </w:p>
        </w:tc>
        <w:tc>
          <w:tcPr>
            <w:tcW w:w="992" w:type="dxa"/>
            <w:shd w:val="pct30" w:color="FFFF00" w:fill="auto"/>
            <w:hideMark/>
          </w:tcPr>
          <w:p w14:paraId="4BE18E88" w14:textId="32A776FB" w:rsidR="00AF3EC5" w:rsidRDefault="00D36BA2" w:rsidP="00EF43F9">
            <w:pPr>
              <w:pStyle w:val="CRCoverPage"/>
              <w:spacing w:after="0"/>
              <w:jc w:val="center"/>
              <w:rPr>
                <w:b/>
                <w:noProof/>
              </w:rPr>
            </w:pPr>
            <w:r>
              <w:rPr>
                <w:b/>
                <w:noProof/>
                <w:sz w:val="28"/>
              </w:rPr>
              <w:t>1</w:t>
            </w:r>
          </w:p>
        </w:tc>
        <w:tc>
          <w:tcPr>
            <w:tcW w:w="2410" w:type="dxa"/>
            <w:hideMark/>
          </w:tcPr>
          <w:p w14:paraId="2725C3AF" w14:textId="77777777" w:rsidR="00AF3EC5" w:rsidRDefault="00AF3EC5" w:rsidP="00EF43F9">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ED0E6F7" w14:textId="720FD339" w:rsidR="00AF3EC5" w:rsidRPr="00345B35" w:rsidRDefault="00A72FA9" w:rsidP="00EF43F9">
            <w:pPr>
              <w:pStyle w:val="CRCoverPage"/>
              <w:spacing w:after="0"/>
              <w:jc w:val="center"/>
              <w:rPr>
                <w:noProof/>
                <w:sz w:val="28"/>
              </w:rPr>
            </w:pPr>
            <w:r>
              <w:fldChar w:fldCharType="begin"/>
            </w:r>
            <w:r>
              <w:instrText xml:space="preserve"> DOCPROPERTY  Version  \* MERGEFORMAT </w:instrText>
            </w:r>
            <w:r>
              <w:fldChar w:fldCharType="separate"/>
            </w:r>
            <w:r w:rsidR="00AF3EC5" w:rsidRPr="00345B35">
              <w:rPr>
                <w:b/>
                <w:noProof/>
                <w:sz w:val="28"/>
              </w:rPr>
              <w:t>1</w:t>
            </w:r>
            <w:r w:rsidR="00AF3EC5">
              <w:rPr>
                <w:b/>
                <w:noProof/>
                <w:sz w:val="28"/>
              </w:rPr>
              <w:t>8</w:t>
            </w:r>
            <w:r w:rsidR="00AF3EC5" w:rsidRPr="00345B35">
              <w:rPr>
                <w:b/>
                <w:noProof/>
                <w:sz w:val="28"/>
              </w:rPr>
              <w:t>.</w:t>
            </w:r>
            <w:r w:rsidR="00BC2062">
              <w:rPr>
                <w:b/>
                <w:noProof/>
                <w:sz w:val="28"/>
              </w:rPr>
              <w:t>1</w:t>
            </w:r>
            <w:r w:rsidR="00AF3EC5" w:rsidRPr="00345B35">
              <w:rPr>
                <w:b/>
                <w:noProof/>
                <w:sz w:val="28"/>
              </w:rPr>
              <w:t>.0</w:t>
            </w:r>
            <w:r>
              <w:rPr>
                <w:b/>
                <w:noProof/>
                <w:sz w:val="28"/>
              </w:rPr>
              <w:fldChar w:fldCharType="end"/>
            </w:r>
          </w:p>
        </w:tc>
        <w:tc>
          <w:tcPr>
            <w:tcW w:w="143" w:type="dxa"/>
            <w:tcBorders>
              <w:top w:val="nil"/>
              <w:left w:val="nil"/>
              <w:bottom w:val="nil"/>
              <w:right w:val="single" w:sz="4" w:space="0" w:color="auto"/>
            </w:tcBorders>
          </w:tcPr>
          <w:p w14:paraId="5F397C21" w14:textId="77777777" w:rsidR="00AF3EC5" w:rsidRDefault="00AF3EC5" w:rsidP="00EF43F9">
            <w:pPr>
              <w:pStyle w:val="CRCoverPage"/>
              <w:spacing w:after="0"/>
              <w:rPr>
                <w:noProof/>
              </w:rPr>
            </w:pPr>
          </w:p>
        </w:tc>
      </w:tr>
      <w:tr w:rsidR="00AF3EC5" w14:paraId="688DA243" w14:textId="77777777" w:rsidTr="00EF43F9">
        <w:tc>
          <w:tcPr>
            <w:tcW w:w="9641" w:type="dxa"/>
            <w:gridSpan w:val="9"/>
            <w:tcBorders>
              <w:top w:val="nil"/>
              <w:left w:val="single" w:sz="4" w:space="0" w:color="auto"/>
              <w:bottom w:val="nil"/>
              <w:right w:val="single" w:sz="4" w:space="0" w:color="auto"/>
            </w:tcBorders>
          </w:tcPr>
          <w:p w14:paraId="4D0C3658" w14:textId="77777777" w:rsidR="00AF3EC5" w:rsidRDefault="00AF3EC5" w:rsidP="00EF43F9">
            <w:pPr>
              <w:pStyle w:val="CRCoverPage"/>
              <w:spacing w:after="0"/>
              <w:rPr>
                <w:noProof/>
              </w:rPr>
            </w:pPr>
          </w:p>
        </w:tc>
      </w:tr>
      <w:tr w:rsidR="00AF3EC5" w14:paraId="6007857E" w14:textId="77777777" w:rsidTr="00EF43F9">
        <w:tc>
          <w:tcPr>
            <w:tcW w:w="9641" w:type="dxa"/>
            <w:gridSpan w:val="9"/>
            <w:tcBorders>
              <w:top w:val="single" w:sz="4" w:space="0" w:color="auto"/>
              <w:left w:val="nil"/>
              <w:bottom w:val="nil"/>
              <w:right w:val="nil"/>
            </w:tcBorders>
            <w:hideMark/>
          </w:tcPr>
          <w:p w14:paraId="1C96CB72" w14:textId="77777777" w:rsidR="00AF3EC5" w:rsidRDefault="00AF3EC5" w:rsidP="00EF43F9">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3" w:name="_Hlt497126619"/>
              <w:r>
                <w:rPr>
                  <w:rStyle w:val="Hyperlink"/>
                  <w:rFonts w:cs="Arial"/>
                  <w:b/>
                  <w:i/>
                  <w:noProof/>
                  <w:color w:val="FF0000"/>
                </w:rPr>
                <w:t>L</w:t>
              </w:r>
              <w:bookmarkEnd w:id="3"/>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AF3EC5" w14:paraId="59605663" w14:textId="77777777" w:rsidTr="00EF43F9">
        <w:tc>
          <w:tcPr>
            <w:tcW w:w="9641" w:type="dxa"/>
            <w:gridSpan w:val="9"/>
          </w:tcPr>
          <w:p w14:paraId="1B990BA4" w14:textId="77777777" w:rsidR="00AF3EC5" w:rsidRDefault="00AF3EC5" w:rsidP="00EF43F9">
            <w:pPr>
              <w:pStyle w:val="CRCoverPage"/>
              <w:spacing w:after="0"/>
              <w:rPr>
                <w:noProof/>
                <w:sz w:val="8"/>
                <w:szCs w:val="8"/>
              </w:rPr>
            </w:pPr>
          </w:p>
        </w:tc>
      </w:tr>
    </w:tbl>
    <w:p w14:paraId="5FDEFC90" w14:textId="77777777" w:rsidR="00AF3EC5" w:rsidRDefault="00AF3EC5" w:rsidP="00AF3EC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AF3EC5" w14:paraId="292DFFE5" w14:textId="77777777" w:rsidTr="00EF43F9">
        <w:tc>
          <w:tcPr>
            <w:tcW w:w="2835" w:type="dxa"/>
            <w:hideMark/>
          </w:tcPr>
          <w:p w14:paraId="088C1009" w14:textId="77777777" w:rsidR="00AF3EC5" w:rsidRDefault="00AF3EC5" w:rsidP="00EF43F9">
            <w:pPr>
              <w:pStyle w:val="CRCoverPage"/>
              <w:tabs>
                <w:tab w:val="right" w:pos="2751"/>
              </w:tabs>
              <w:spacing w:after="0"/>
              <w:rPr>
                <w:b/>
                <w:i/>
                <w:noProof/>
              </w:rPr>
            </w:pPr>
            <w:r>
              <w:rPr>
                <w:b/>
                <w:i/>
                <w:noProof/>
              </w:rPr>
              <w:t>Proposed change affects:</w:t>
            </w:r>
          </w:p>
        </w:tc>
        <w:tc>
          <w:tcPr>
            <w:tcW w:w="1418" w:type="dxa"/>
            <w:hideMark/>
          </w:tcPr>
          <w:p w14:paraId="004FD615" w14:textId="77777777" w:rsidR="00AF3EC5" w:rsidRDefault="00AF3EC5" w:rsidP="00EF43F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D48892" w14:textId="77777777" w:rsidR="00AF3EC5" w:rsidRDefault="00AF3EC5" w:rsidP="00EF43F9">
            <w:pPr>
              <w:pStyle w:val="CRCoverPage"/>
              <w:spacing w:after="0"/>
              <w:jc w:val="center"/>
              <w:rPr>
                <w:b/>
                <w:caps/>
                <w:noProof/>
              </w:rPr>
            </w:pPr>
          </w:p>
        </w:tc>
        <w:tc>
          <w:tcPr>
            <w:tcW w:w="709" w:type="dxa"/>
            <w:tcBorders>
              <w:top w:val="nil"/>
              <w:left w:val="single" w:sz="4" w:space="0" w:color="auto"/>
              <w:bottom w:val="nil"/>
              <w:right w:val="nil"/>
            </w:tcBorders>
            <w:hideMark/>
          </w:tcPr>
          <w:p w14:paraId="21881193" w14:textId="77777777" w:rsidR="00AF3EC5" w:rsidRDefault="00AF3EC5" w:rsidP="00EF43F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16EFA6" w14:textId="0D5D163F" w:rsidR="00AF3EC5" w:rsidRDefault="000D664C" w:rsidP="00EF43F9">
            <w:pPr>
              <w:pStyle w:val="CRCoverPage"/>
              <w:spacing w:after="0"/>
              <w:jc w:val="center"/>
              <w:rPr>
                <w:b/>
                <w:caps/>
                <w:noProof/>
              </w:rPr>
            </w:pPr>
            <w:r>
              <w:rPr>
                <w:b/>
                <w:caps/>
                <w:noProof/>
              </w:rPr>
              <w:t>X</w:t>
            </w:r>
          </w:p>
        </w:tc>
        <w:tc>
          <w:tcPr>
            <w:tcW w:w="2126" w:type="dxa"/>
            <w:hideMark/>
          </w:tcPr>
          <w:p w14:paraId="16F4AF04" w14:textId="77777777" w:rsidR="00AF3EC5" w:rsidRDefault="00AF3EC5" w:rsidP="00EF43F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ADBBC" w14:textId="472B316C" w:rsidR="00AF3EC5" w:rsidRDefault="000D664C" w:rsidP="00EF43F9">
            <w:pPr>
              <w:pStyle w:val="CRCoverPage"/>
              <w:spacing w:after="0"/>
              <w:jc w:val="center"/>
              <w:rPr>
                <w:b/>
                <w:caps/>
                <w:noProof/>
              </w:rPr>
            </w:pPr>
            <w:r>
              <w:rPr>
                <w:b/>
                <w:caps/>
                <w:noProof/>
              </w:rPr>
              <w:t>X</w:t>
            </w:r>
          </w:p>
        </w:tc>
        <w:tc>
          <w:tcPr>
            <w:tcW w:w="1418" w:type="dxa"/>
            <w:hideMark/>
          </w:tcPr>
          <w:p w14:paraId="23FC8661" w14:textId="77777777" w:rsidR="00AF3EC5" w:rsidRDefault="00AF3EC5" w:rsidP="00EF43F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BBEADE" w14:textId="77777777" w:rsidR="00AF3EC5" w:rsidRDefault="00AF3EC5" w:rsidP="00EF43F9">
            <w:pPr>
              <w:pStyle w:val="CRCoverPage"/>
              <w:spacing w:after="0"/>
              <w:jc w:val="center"/>
              <w:rPr>
                <w:b/>
                <w:bCs/>
                <w:caps/>
                <w:noProof/>
              </w:rPr>
            </w:pPr>
          </w:p>
        </w:tc>
      </w:tr>
    </w:tbl>
    <w:p w14:paraId="64BEC556" w14:textId="77777777" w:rsidR="00AF3EC5" w:rsidRDefault="00AF3EC5" w:rsidP="00AF3EC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AF3EC5" w14:paraId="35D03DD7" w14:textId="77777777" w:rsidTr="00EF43F9">
        <w:tc>
          <w:tcPr>
            <w:tcW w:w="9640" w:type="dxa"/>
            <w:gridSpan w:val="11"/>
          </w:tcPr>
          <w:p w14:paraId="05A56995" w14:textId="77777777" w:rsidR="00AF3EC5" w:rsidRDefault="00AF3EC5" w:rsidP="00EF43F9">
            <w:pPr>
              <w:pStyle w:val="CRCoverPage"/>
              <w:spacing w:after="0"/>
              <w:rPr>
                <w:noProof/>
                <w:sz w:val="8"/>
                <w:szCs w:val="8"/>
              </w:rPr>
            </w:pPr>
          </w:p>
        </w:tc>
      </w:tr>
      <w:tr w:rsidR="00AF3EC5" w14:paraId="04684145" w14:textId="77777777" w:rsidTr="00EF43F9">
        <w:tc>
          <w:tcPr>
            <w:tcW w:w="1843" w:type="dxa"/>
            <w:tcBorders>
              <w:top w:val="single" w:sz="4" w:space="0" w:color="auto"/>
              <w:left w:val="single" w:sz="4" w:space="0" w:color="auto"/>
              <w:bottom w:val="nil"/>
              <w:right w:val="nil"/>
            </w:tcBorders>
            <w:hideMark/>
          </w:tcPr>
          <w:p w14:paraId="10E12A3D" w14:textId="77777777" w:rsidR="00AF3EC5" w:rsidRDefault="00AF3EC5" w:rsidP="00EF43F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291E246D" w14:textId="42BAD717" w:rsidR="00AF3EC5" w:rsidRDefault="008D7158" w:rsidP="005C0A3A">
            <w:pPr>
              <w:pStyle w:val="CRCoverPage"/>
              <w:spacing w:after="0"/>
              <w:ind w:left="100"/>
              <w:rPr>
                <w:noProof/>
              </w:rPr>
            </w:pPr>
            <w:bookmarkStart w:id="4" w:name="OLE_LINK5"/>
            <w:r>
              <w:t xml:space="preserve">Stage-2 </w:t>
            </w:r>
            <w:r w:rsidR="000D664C">
              <w:t xml:space="preserve">corrections on </w:t>
            </w:r>
            <w:bookmarkEnd w:id="4"/>
            <w:r w:rsidR="005C0A3A">
              <w:t>NR NTN</w:t>
            </w:r>
          </w:p>
        </w:tc>
      </w:tr>
      <w:tr w:rsidR="00AF3EC5" w14:paraId="5690F6E8" w14:textId="77777777" w:rsidTr="00EF43F9">
        <w:tc>
          <w:tcPr>
            <w:tcW w:w="1843" w:type="dxa"/>
            <w:tcBorders>
              <w:top w:val="nil"/>
              <w:left w:val="single" w:sz="4" w:space="0" w:color="auto"/>
              <w:bottom w:val="nil"/>
              <w:right w:val="nil"/>
            </w:tcBorders>
          </w:tcPr>
          <w:p w14:paraId="2E9C951C" w14:textId="77777777" w:rsidR="00AF3EC5" w:rsidRDefault="00AF3EC5" w:rsidP="00EF43F9">
            <w:pPr>
              <w:pStyle w:val="CRCoverPage"/>
              <w:spacing w:after="0"/>
              <w:rPr>
                <w:b/>
                <w:i/>
                <w:noProof/>
                <w:sz w:val="8"/>
                <w:szCs w:val="8"/>
              </w:rPr>
            </w:pPr>
          </w:p>
        </w:tc>
        <w:tc>
          <w:tcPr>
            <w:tcW w:w="7797" w:type="dxa"/>
            <w:gridSpan w:val="10"/>
            <w:tcBorders>
              <w:top w:val="nil"/>
              <w:left w:val="nil"/>
              <w:bottom w:val="nil"/>
              <w:right w:val="single" w:sz="4" w:space="0" w:color="auto"/>
            </w:tcBorders>
          </w:tcPr>
          <w:p w14:paraId="481130FB" w14:textId="77777777" w:rsidR="00AF3EC5" w:rsidRDefault="00AF3EC5" w:rsidP="00EF43F9">
            <w:pPr>
              <w:pStyle w:val="CRCoverPage"/>
              <w:spacing w:after="0"/>
              <w:rPr>
                <w:noProof/>
                <w:sz w:val="8"/>
                <w:szCs w:val="8"/>
              </w:rPr>
            </w:pPr>
          </w:p>
        </w:tc>
      </w:tr>
      <w:tr w:rsidR="00AF3EC5" w14:paraId="28A2D9B5" w14:textId="77777777" w:rsidTr="00EF43F9">
        <w:tc>
          <w:tcPr>
            <w:tcW w:w="1843" w:type="dxa"/>
            <w:tcBorders>
              <w:top w:val="nil"/>
              <w:left w:val="single" w:sz="4" w:space="0" w:color="auto"/>
              <w:bottom w:val="nil"/>
              <w:right w:val="nil"/>
            </w:tcBorders>
            <w:hideMark/>
          </w:tcPr>
          <w:p w14:paraId="125D0770" w14:textId="77777777" w:rsidR="00AF3EC5" w:rsidRDefault="00AF3EC5" w:rsidP="00EF43F9">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15F30F69" w14:textId="356175F4" w:rsidR="00AF3EC5" w:rsidRDefault="005C0A3A" w:rsidP="00EF43F9">
            <w:pPr>
              <w:pStyle w:val="CRCoverPage"/>
              <w:spacing w:after="0"/>
              <w:ind w:left="100"/>
              <w:rPr>
                <w:noProof/>
              </w:rPr>
            </w:pPr>
            <w:r>
              <w:rPr>
                <w:noProof/>
              </w:rPr>
              <w:t>THALES</w:t>
            </w:r>
          </w:p>
        </w:tc>
      </w:tr>
      <w:tr w:rsidR="00AF3EC5" w14:paraId="16FB9894" w14:textId="77777777" w:rsidTr="00EF43F9">
        <w:tc>
          <w:tcPr>
            <w:tcW w:w="1843" w:type="dxa"/>
            <w:tcBorders>
              <w:top w:val="nil"/>
              <w:left w:val="single" w:sz="4" w:space="0" w:color="auto"/>
              <w:bottom w:val="nil"/>
              <w:right w:val="nil"/>
            </w:tcBorders>
            <w:hideMark/>
          </w:tcPr>
          <w:p w14:paraId="0A86AED4" w14:textId="77777777" w:rsidR="00AF3EC5" w:rsidRDefault="00AF3EC5" w:rsidP="00EF43F9">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6BEDA5B9" w14:textId="77777777" w:rsidR="00AF3EC5" w:rsidRDefault="00A72FA9" w:rsidP="00EF43F9">
            <w:pPr>
              <w:pStyle w:val="CRCoverPage"/>
              <w:spacing w:after="0"/>
              <w:ind w:left="100"/>
              <w:rPr>
                <w:noProof/>
              </w:rPr>
            </w:pPr>
            <w:r>
              <w:fldChar w:fldCharType="begin"/>
            </w:r>
            <w:r>
              <w:instrText xml:space="preserve"> DOCPROPERTY  SourceIfTsg  \* MERGEFORMAT </w:instrText>
            </w:r>
            <w:r>
              <w:fldChar w:fldCharType="separate"/>
            </w:r>
            <w:r w:rsidR="00AF3EC5">
              <w:rPr>
                <w:noProof/>
              </w:rPr>
              <w:t>R2</w:t>
            </w:r>
            <w:r>
              <w:rPr>
                <w:noProof/>
              </w:rPr>
              <w:fldChar w:fldCharType="end"/>
            </w:r>
          </w:p>
        </w:tc>
      </w:tr>
      <w:tr w:rsidR="00AF3EC5" w14:paraId="24187149" w14:textId="77777777" w:rsidTr="00EF43F9">
        <w:tc>
          <w:tcPr>
            <w:tcW w:w="1843" w:type="dxa"/>
            <w:tcBorders>
              <w:top w:val="nil"/>
              <w:left w:val="single" w:sz="4" w:space="0" w:color="auto"/>
              <w:bottom w:val="nil"/>
              <w:right w:val="nil"/>
            </w:tcBorders>
          </w:tcPr>
          <w:p w14:paraId="4D192EAC" w14:textId="77777777" w:rsidR="00AF3EC5" w:rsidRDefault="00AF3EC5" w:rsidP="00EF43F9">
            <w:pPr>
              <w:pStyle w:val="CRCoverPage"/>
              <w:spacing w:after="0"/>
              <w:rPr>
                <w:b/>
                <w:i/>
                <w:noProof/>
                <w:sz w:val="8"/>
                <w:szCs w:val="8"/>
              </w:rPr>
            </w:pPr>
          </w:p>
        </w:tc>
        <w:tc>
          <w:tcPr>
            <w:tcW w:w="7797" w:type="dxa"/>
            <w:gridSpan w:val="10"/>
            <w:tcBorders>
              <w:top w:val="nil"/>
              <w:left w:val="nil"/>
              <w:bottom w:val="nil"/>
              <w:right w:val="single" w:sz="4" w:space="0" w:color="auto"/>
            </w:tcBorders>
          </w:tcPr>
          <w:p w14:paraId="5A204C35" w14:textId="77777777" w:rsidR="00AF3EC5" w:rsidRDefault="00AF3EC5" w:rsidP="00EF43F9">
            <w:pPr>
              <w:pStyle w:val="CRCoverPage"/>
              <w:spacing w:after="0"/>
              <w:rPr>
                <w:noProof/>
                <w:sz w:val="8"/>
                <w:szCs w:val="8"/>
              </w:rPr>
            </w:pPr>
          </w:p>
        </w:tc>
      </w:tr>
      <w:tr w:rsidR="00AF3EC5" w14:paraId="18798E78" w14:textId="77777777" w:rsidTr="00EF43F9">
        <w:tc>
          <w:tcPr>
            <w:tcW w:w="1843" w:type="dxa"/>
            <w:tcBorders>
              <w:top w:val="nil"/>
              <w:left w:val="single" w:sz="4" w:space="0" w:color="auto"/>
              <w:bottom w:val="nil"/>
              <w:right w:val="nil"/>
            </w:tcBorders>
            <w:hideMark/>
          </w:tcPr>
          <w:p w14:paraId="58BEC3CD" w14:textId="77777777" w:rsidR="00AF3EC5" w:rsidRDefault="00AF3EC5" w:rsidP="00EF43F9">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296A77D9" w14:textId="09926C14" w:rsidR="00AF3EC5" w:rsidRDefault="005C0A3A" w:rsidP="00EF43F9">
            <w:pPr>
              <w:pStyle w:val="CRCoverPage"/>
              <w:spacing w:after="0"/>
              <w:ind w:left="100"/>
              <w:rPr>
                <w:noProof/>
              </w:rPr>
            </w:pPr>
            <w:r w:rsidRPr="00F6433F">
              <w:rPr>
                <w:lang w:val="en-US"/>
              </w:rPr>
              <w:t>NR_NTN_enh</w:t>
            </w:r>
            <w:r w:rsidRPr="00F6433F">
              <w:t>-Core</w:t>
            </w:r>
          </w:p>
        </w:tc>
        <w:tc>
          <w:tcPr>
            <w:tcW w:w="567" w:type="dxa"/>
          </w:tcPr>
          <w:p w14:paraId="74849AA4" w14:textId="77777777" w:rsidR="00AF3EC5" w:rsidRDefault="00AF3EC5" w:rsidP="00EF43F9">
            <w:pPr>
              <w:pStyle w:val="CRCoverPage"/>
              <w:spacing w:after="0"/>
              <w:ind w:right="100"/>
              <w:rPr>
                <w:noProof/>
              </w:rPr>
            </w:pPr>
          </w:p>
        </w:tc>
        <w:tc>
          <w:tcPr>
            <w:tcW w:w="1417" w:type="dxa"/>
            <w:gridSpan w:val="3"/>
            <w:hideMark/>
          </w:tcPr>
          <w:p w14:paraId="1E2D8B7A" w14:textId="77777777" w:rsidR="00AF3EC5" w:rsidRDefault="00AF3EC5" w:rsidP="00EF43F9">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544C9193" w14:textId="4B559141" w:rsidR="00AF3EC5" w:rsidRDefault="00AF3EC5" w:rsidP="00EF43F9">
            <w:pPr>
              <w:pStyle w:val="CRCoverPage"/>
              <w:spacing w:after="0"/>
              <w:ind w:left="100"/>
              <w:rPr>
                <w:noProof/>
              </w:rPr>
            </w:pPr>
            <w:r>
              <w:t>2024-0</w:t>
            </w:r>
            <w:r w:rsidR="00BC2062">
              <w:t>4-</w:t>
            </w:r>
            <w:r w:rsidR="00001A4E">
              <w:t>2</w:t>
            </w:r>
            <w:r w:rsidR="005C0A3A">
              <w:t>3</w:t>
            </w:r>
          </w:p>
        </w:tc>
      </w:tr>
      <w:tr w:rsidR="00AF3EC5" w14:paraId="0101D687" w14:textId="77777777" w:rsidTr="00EF43F9">
        <w:tc>
          <w:tcPr>
            <w:tcW w:w="1843" w:type="dxa"/>
            <w:tcBorders>
              <w:top w:val="nil"/>
              <w:left w:val="single" w:sz="4" w:space="0" w:color="auto"/>
              <w:bottom w:val="nil"/>
              <w:right w:val="nil"/>
            </w:tcBorders>
          </w:tcPr>
          <w:p w14:paraId="0A5B51D0" w14:textId="77777777" w:rsidR="00AF3EC5" w:rsidRDefault="00AF3EC5" w:rsidP="00EF43F9">
            <w:pPr>
              <w:pStyle w:val="CRCoverPage"/>
              <w:spacing w:after="0"/>
              <w:rPr>
                <w:b/>
                <w:i/>
                <w:noProof/>
                <w:sz w:val="8"/>
                <w:szCs w:val="8"/>
              </w:rPr>
            </w:pPr>
          </w:p>
        </w:tc>
        <w:tc>
          <w:tcPr>
            <w:tcW w:w="1986" w:type="dxa"/>
            <w:gridSpan w:val="4"/>
          </w:tcPr>
          <w:p w14:paraId="6C5E3F39" w14:textId="77777777" w:rsidR="00AF3EC5" w:rsidRDefault="00AF3EC5" w:rsidP="00EF43F9">
            <w:pPr>
              <w:pStyle w:val="CRCoverPage"/>
              <w:spacing w:after="0"/>
              <w:rPr>
                <w:noProof/>
                <w:sz w:val="8"/>
                <w:szCs w:val="8"/>
              </w:rPr>
            </w:pPr>
          </w:p>
        </w:tc>
        <w:tc>
          <w:tcPr>
            <w:tcW w:w="2267" w:type="dxa"/>
            <w:gridSpan w:val="2"/>
          </w:tcPr>
          <w:p w14:paraId="76AC636B" w14:textId="77777777" w:rsidR="00AF3EC5" w:rsidRDefault="00AF3EC5" w:rsidP="00EF43F9">
            <w:pPr>
              <w:pStyle w:val="CRCoverPage"/>
              <w:spacing w:after="0"/>
              <w:rPr>
                <w:noProof/>
                <w:sz w:val="8"/>
                <w:szCs w:val="8"/>
              </w:rPr>
            </w:pPr>
          </w:p>
        </w:tc>
        <w:tc>
          <w:tcPr>
            <w:tcW w:w="1417" w:type="dxa"/>
            <w:gridSpan w:val="3"/>
          </w:tcPr>
          <w:p w14:paraId="4E6EE77F" w14:textId="77777777" w:rsidR="00AF3EC5" w:rsidRDefault="00AF3EC5" w:rsidP="00EF43F9">
            <w:pPr>
              <w:pStyle w:val="CRCoverPage"/>
              <w:spacing w:after="0"/>
              <w:rPr>
                <w:noProof/>
                <w:sz w:val="8"/>
                <w:szCs w:val="8"/>
              </w:rPr>
            </w:pPr>
          </w:p>
        </w:tc>
        <w:tc>
          <w:tcPr>
            <w:tcW w:w="2127" w:type="dxa"/>
            <w:tcBorders>
              <w:top w:val="nil"/>
              <w:left w:val="nil"/>
              <w:bottom w:val="nil"/>
              <w:right w:val="single" w:sz="4" w:space="0" w:color="auto"/>
            </w:tcBorders>
          </w:tcPr>
          <w:p w14:paraId="0FB3D512" w14:textId="77777777" w:rsidR="00AF3EC5" w:rsidRDefault="00AF3EC5" w:rsidP="00EF43F9">
            <w:pPr>
              <w:pStyle w:val="CRCoverPage"/>
              <w:spacing w:after="0"/>
              <w:rPr>
                <w:noProof/>
                <w:sz w:val="8"/>
                <w:szCs w:val="8"/>
              </w:rPr>
            </w:pPr>
          </w:p>
        </w:tc>
      </w:tr>
      <w:tr w:rsidR="00AF3EC5" w14:paraId="4A2A06A2" w14:textId="77777777" w:rsidTr="00EF43F9">
        <w:trPr>
          <w:cantSplit/>
        </w:trPr>
        <w:tc>
          <w:tcPr>
            <w:tcW w:w="1843" w:type="dxa"/>
            <w:tcBorders>
              <w:top w:val="nil"/>
              <w:left w:val="single" w:sz="4" w:space="0" w:color="auto"/>
              <w:bottom w:val="nil"/>
              <w:right w:val="nil"/>
            </w:tcBorders>
            <w:hideMark/>
          </w:tcPr>
          <w:p w14:paraId="3E8FBB5B" w14:textId="77777777" w:rsidR="00AF3EC5" w:rsidRDefault="00AF3EC5" w:rsidP="00EF43F9">
            <w:pPr>
              <w:pStyle w:val="CRCoverPage"/>
              <w:tabs>
                <w:tab w:val="right" w:pos="1759"/>
              </w:tabs>
              <w:spacing w:after="0"/>
              <w:rPr>
                <w:b/>
                <w:i/>
                <w:noProof/>
              </w:rPr>
            </w:pPr>
            <w:r>
              <w:rPr>
                <w:b/>
                <w:i/>
                <w:noProof/>
              </w:rPr>
              <w:t>Category:</w:t>
            </w:r>
          </w:p>
        </w:tc>
        <w:tc>
          <w:tcPr>
            <w:tcW w:w="851" w:type="dxa"/>
            <w:shd w:val="pct30" w:color="FFFF00" w:fill="auto"/>
            <w:hideMark/>
          </w:tcPr>
          <w:p w14:paraId="2B136262" w14:textId="067E1CBF" w:rsidR="00AF3EC5" w:rsidRDefault="00A72FA9" w:rsidP="00EF43F9">
            <w:pPr>
              <w:pStyle w:val="CRCoverPage"/>
              <w:spacing w:after="0"/>
              <w:ind w:left="100" w:right="-609"/>
              <w:rPr>
                <w:b/>
                <w:noProof/>
              </w:rPr>
            </w:pPr>
            <w:r>
              <w:fldChar w:fldCharType="begin"/>
            </w:r>
            <w:r>
              <w:instrText xml:space="preserve"> DOCPROPERTY  Cat  \* MERGEFORMAT </w:instrText>
            </w:r>
            <w:r>
              <w:fldChar w:fldCharType="separate"/>
            </w:r>
            <w:r w:rsidR="000D664C">
              <w:rPr>
                <w:b/>
                <w:noProof/>
              </w:rPr>
              <w:t>F</w:t>
            </w:r>
            <w:r>
              <w:rPr>
                <w:b/>
                <w:noProof/>
              </w:rPr>
              <w:fldChar w:fldCharType="end"/>
            </w:r>
          </w:p>
        </w:tc>
        <w:tc>
          <w:tcPr>
            <w:tcW w:w="3402" w:type="dxa"/>
            <w:gridSpan w:val="5"/>
          </w:tcPr>
          <w:p w14:paraId="21B2241E" w14:textId="77777777" w:rsidR="00AF3EC5" w:rsidRDefault="00AF3EC5" w:rsidP="00EF43F9">
            <w:pPr>
              <w:pStyle w:val="CRCoverPage"/>
              <w:spacing w:after="0"/>
              <w:rPr>
                <w:noProof/>
              </w:rPr>
            </w:pPr>
          </w:p>
        </w:tc>
        <w:tc>
          <w:tcPr>
            <w:tcW w:w="1417" w:type="dxa"/>
            <w:gridSpan w:val="3"/>
            <w:hideMark/>
          </w:tcPr>
          <w:p w14:paraId="4A20568F" w14:textId="77777777" w:rsidR="00AF3EC5" w:rsidRDefault="00AF3EC5" w:rsidP="00EF43F9">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55A5869D" w14:textId="77777777" w:rsidR="00AF3EC5" w:rsidRDefault="00A72FA9" w:rsidP="00EF43F9">
            <w:pPr>
              <w:pStyle w:val="CRCoverPage"/>
              <w:spacing w:after="0"/>
              <w:ind w:left="100"/>
              <w:rPr>
                <w:noProof/>
              </w:rPr>
            </w:pPr>
            <w:r>
              <w:fldChar w:fldCharType="begin"/>
            </w:r>
            <w:r>
              <w:instrText xml:space="preserve"> DOCPROPERTY  Release  \* MERGEFORMAT </w:instrText>
            </w:r>
            <w:r>
              <w:fldChar w:fldCharType="separate"/>
            </w:r>
            <w:r w:rsidR="00AF3EC5">
              <w:rPr>
                <w:noProof/>
              </w:rPr>
              <w:t>Rel-18</w:t>
            </w:r>
            <w:r>
              <w:rPr>
                <w:noProof/>
              </w:rPr>
              <w:fldChar w:fldCharType="end"/>
            </w:r>
          </w:p>
        </w:tc>
      </w:tr>
      <w:tr w:rsidR="00AF3EC5" w14:paraId="49877ABF" w14:textId="77777777" w:rsidTr="00EF43F9">
        <w:tc>
          <w:tcPr>
            <w:tcW w:w="1843" w:type="dxa"/>
            <w:tcBorders>
              <w:top w:val="nil"/>
              <w:left w:val="single" w:sz="4" w:space="0" w:color="auto"/>
              <w:bottom w:val="single" w:sz="4" w:space="0" w:color="auto"/>
              <w:right w:val="nil"/>
            </w:tcBorders>
          </w:tcPr>
          <w:p w14:paraId="494D4746" w14:textId="77777777" w:rsidR="00AF3EC5" w:rsidRDefault="00AF3EC5" w:rsidP="00EF43F9">
            <w:pPr>
              <w:pStyle w:val="CRCoverPage"/>
              <w:spacing w:after="0"/>
              <w:rPr>
                <w:b/>
                <w:i/>
                <w:noProof/>
              </w:rPr>
            </w:pPr>
          </w:p>
        </w:tc>
        <w:tc>
          <w:tcPr>
            <w:tcW w:w="4677" w:type="dxa"/>
            <w:gridSpan w:val="8"/>
            <w:tcBorders>
              <w:top w:val="nil"/>
              <w:left w:val="nil"/>
              <w:bottom w:val="single" w:sz="4" w:space="0" w:color="auto"/>
              <w:right w:val="nil"/>
            </w:tcBorders>
            <w:hideMark/>
          </w:tcPr>
          <w:p w14:paraId="34B41AC7" w14:textId="77777777" w:rsidR="00AF3EC5" w:rsidRDefault="00AF3EC5" w:rsidP="00EF43F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740FAB" w14:textId="77777777" w:rsidR="00AF3EC5" w:rsidRDefault="00AF3EC5" w:rsidP="00EF43F9">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0B8A08FD" w14:textId="77777777" w:rsidR="00AF3EC5" w:rsidRDefault="00AF3EC5" w:rsidP="00EF43F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F3EC5" w14:paraId="664CB1D0" w14:textId="77777777" w:rsidTr="00EF43F9">
        <w:tc>
          <w:tcPr>
            <w:tcW w:w="1843" w:type="dxa"/>
          </w:tcPr>
          <w:p w14:paraId="6D7CCB00" w14:textId="77777777" w:rsidR="00AF3EC5" w:rsidRDefault="00AF3EC5" w:rsidP="00EF43F9">
            <w:pPr>
              <w:pStyle w:val="CRCoverPage"/>
              <w:spacing w:after="0"/>
              <w:rPr>
                <w:b/>
                <w:i/>
                <w:noProof/>
                <w:sz w:val="8"/>
                <w:szCs w:val="8"/>
              </w:rPr>
            </w:pPr>
          </w:p>
        </w:tc>
        <w:tc>
          <w:tcPr>
            <w:tcW w:w="7797" w:type="dxa"/>
            <w:gridSpan w:val="10"/>
          </w:tcPr>
          <w:p w14:paraId="6784A221" w14:textId="77777777" w:rsidR="00AF3EC5" w:rsidRDefault="00AF3EC5" w:rsidP="00EF43F9">
            <w:pPr>
              <w:pStyle w:val="CRCoverPage"/>
              <w:spacing w:after="0"/>
              <w:rPr>
                <w:noProof/>
                <w:sz w:val="8"/>
                <w:szCs w:val="8"/>
              </w:rPr>
            </w:pPr>
          </w:p>
        </w:tc>
      </w:tr>
      <w:tr w:rsidR="00AF3EC5" w14:paraId="64A8392E" w14:textId="77777777" w:rsidTr="00EF43F9">
        <w:tc>
          <w:tcPr>
            <w:tcW w:w="2694" w:type="dxa"/>
            <w:gridSpan w:val="2"/>
            <w:tcBorders>
              <w:top w:val="single" w:sz="4" w:space="0" w:color="auto"/>
              <w:left w:val="single" w:sz="4" w:space="0" w:color="auto"/>
              <w:bottom w:val="nil"/>
              <w:right w:val="nil"/>
            </w:tcBorders>
            <w:hideMark/>
          </w:tcPr>
          <w:p w14:paraId="274E72FF" w14:textId="77777777" w:rsidR="00AF3EC5" w:rsidRDefault="00AF3EC5" w:rsidP="00EF43F9">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079E72D6" w14:textId="17A46B7C" w:rsidR="00164FF4" w:rsidRPr="005C0A3A" w:rsidRDefault="005C0A3A" w:rsidP="005C0A3A">
            <w:pPr>
              <w:pStyle w:val="CRCoverPage"/>
              <w:spacing w:after="0"/>
              <w:ind w:left="100"/>
              <w:rPr>
                <w:rFonts w:eastAsia="SimSun" w:cs="Arial"/>
                <w:noProof/>
              </w:rPr>
            </w:pPr>
            <w:r>
              <w:rPr>
                <w:rFonts w:cs="Arial"/>
                <w:noProof/>
              </w:rPr>
              <w:t>This CR is to provide correction to satellite switch with resync procedure for NTN</w:t>
            </w:r>
            <w:r w:rsidR="00A04AAB">
              <w:rPr>
                <w:rFonts w:cs="Arial"/>
                <w:noProof/>
              </w:rPr>
              <w:t xml:space="preserve"> triggered from NW by sending PDCCH order CFRA</w:t>
            </w:r>
            <w:r w:rsidR="00A22E23">
              <w:rPr>
                <w:rFonts w:cs="Arial"/>
                <w:noProof/>
              </w:rPr>
              <w:t>,</w:t>
            </w:r>
            <w:r w:rsidR="002317EC">
              <w:rPr>
                <w:rFonts w:cs="Arial"/>
                <w:noProof/>
              </w:rPr>
              <w:t xml:space="preserve"> clarification on Kmac</w:t>
            </w:r>
            <w:r w:rsidR="00CF0976">
              <w:rPr>
                <w:rFonts w:cs="Arial"/>
                <w:noProof/>
              </w:rPr>
              <w:t xml:space="preserve"> typo</w:t>
            </w:r>
            <w:r w:rsidR="002317EC">
              <w:rPr>
                <w:rFonts w:cs="Arial"/>
                <w:noProof/>
              </w:rPr>
              <w:t xml:space="preserve"> to be aligned with MAC, RRC and RAN1 specs </w:t>
            </w:r>
            <w:r w:rsidR="00A22E23">
              <w:rPr>
                <w:rFonts w:cs="Arial"/>
                <w:noProof/>
              </w:rPr>
              <w:t>and typo alignement on IoT NTN Stage-2 for “idle/inactive/connected” mode</w:t>
            </w:r>
          </w:p>
        </w:tc>
      </w:tr>
      <w:tr w:rsidR="00AF3EC5" w14:paraId="742792A9" w14:textId="77777777" w:rsidTr="00EF43F9">
        <w:tc>
          <w:tcPr>
            <w:tcW w:w="2694" w:type="dxa"/>
            <w:gridSpan w:val="2"/>
            <w:tcBorders>
              <w:top w:val="nil"/>
              <w:left w:val="single" w:sz="4" w:space="0" w:color="auto"/>
              <w:bottom w:val="nil"/>
              <w:right w:val="nil"/>
            </w:tcBorders>
          </w:tcPr>
          <w:p w14:paraId="24A697D1" w14:textId="77777777" w:rsidR="00AF3EC5" w:rsidRDefault="00AF3EC5" w:rsidP="00EF43F9">
            <w:pPr>
              <w:pStyle w:val="CRCoverPage"/>
              <w:spacing w:after="0"/>
              <w:rPr>
                <w:b/>
                <w:i/>
                <w:noProof/>
                <w:sz w:val="8"/>
                <w:szCs w:val="8"/>
              </w:rPr>
            </w:pPr>
          </w:p>
        </w:tc>
        <w:tc>
          <w:tcPr>
            <w:tcW w:w="6946" w:type="dxa"/>
            <w:gridSpan w:val="9"/>
            <w:tcBorders>
              <w:top w:val="nil"/>
              <w:left w:val="nil"/>
              <w:bottom w:val="nil"/>
              <w:right w:val="single" w:sz="4" w:space="0" w:color="auto"/>
            </w:tcBorders>
          </w:tcPr>
          <w:p w14:paraId="261AFB4D" w14:textId="77777777" w:rsidR="00AF3EC5" w:rsidRPr="00FE002E" w:rsidRDefault="00AF3EC5" w:rsidP="00EF43F9">
            <w:pPr>
              <w:pStyle w:val="CRCoverPage"/>
              <w:spacing w:after="0"/>
              <w:rPr>
                <w:rFonts w:eastAsia="DengXian"/>
                <w:noProof/>
                <w:sz w:val="8"/>
                <w:szCs w:val="8"/>
                <w:lang w:eastAsia="zh-CN"/>
              </w:rPr>
            </w:pPr>
          </w:p>
        </w:tc>
      </w:tr>
      <w:tr w:rsidR="00AF3EC5" w14:paraId="3FF6AF1A" w14:textId="77777777" w:rsidTr="00EF43F9">
        <w:tc>
          <w:tcPr>
            <w:tcW w:w="2694" w:type="dxa"/>
            <w:gridSpan w:val="2"/>
            <w:tcBorders>
              <w:top w:val="nil"/>
              <w:left w:val="single" w:sz="4" w:space="0" w:color="auto"/>
              <w:bottom w:val="nil"/>
              <w:right w:val="nil"/>
            </w:tcBorders>
            <w:hideMark/>
          </w:tcPr>
          <w:p w14:paraId="2D32477F" w14:textId="77777777" w:rsidR="00AF3EC5" w:rsidRDefault="00AF3EC5" w:rsidP="00EF43F9">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58BFD362" w14:textId="3A50740F" w:rsidR="00AF3EC5" w:rsidRPr="002317EC" w:rsidRDefault="00ED6270" w:rsidP="00A04AAB">
            <w:pPr>
              <w:pStyle w:val="CRCoverPage"/>
              <w:numPr>
                <w:ilvl w:val="0"/>
                <w:numId w:val="58"/>
              </w:numPr>
              <w:spacing w:after="0"/>
              <w:rPr>
                <w:noProof/>
              </w:rPr>
            </w:pPr>
            <w:r>
              <w:rPr>
                <w:rFonts w:eastAsia="DengXian"/>
                <w:noProof/>
                <w:lang w:eastAsia="zh-CN"/>
              </w:rPr>
              <w:t>Clarification t</w:t>
            </w:r>
            <w:r w:rsidR="00A04AAB">
              <w:rPr>
                <w:rFonts w:eastAsia="DengXian"/>
                <w:noProof/>
                <w:lang w:eastAsia="zh-CN"/>
              </w:rPr>
              <w:t>o the satellite switch with re-sync procedure for NTN triggered from NW by sending PDCCH order</w:t>
            </w:r>
            <w:r>
              <w:rPr>
                <w:rFonts w:eastAsia="DengXian"/>
                <w:noProof/>
                <w:lang w:eastAsia="zh-CN"/>
              </w:rPr>
              <w:t xml:space="preserve">ed </w:t>
            </w:r>
            <w:r w:rsidR="00A04AAB">
              <w:rPr>
                <w:rFonts w:eastAsia="DengXian"/>
                <w:noProof/>
                <w:lang w:eastAsia="zh-CN"/>
              </w:rPr>
              <w:t>RA</w:t>
            </w:r>
          </w:p>
          <w:p w14:paraId="7482E320" w14:textId="77777777" w:rsidR="002317EC" w:rsidRPr="00A22E23" w:rsidRDefault="002317EC" w:rsidP="00A04AAB">
            <w:pPr>
              <w:pStyle w:val="CRCoverPage"/>
              <w:numPr>
                <w:ilvl w:val="0"/>
                <w:numId w:val="58"/>
              </w:numPr>
              <w:spacing w:after="0"/>
              <w:rPr>
                <w:noProof/>
              </w:rPr>
            </w:pPr>
            <w:r>
              <w:rPr>
                <w:rFonts w:eastAsia="DengXian"/>
                <w:noProof/>
                <w:lang w:eastAsia="zh-CN"/>
              </w:rPr>
              <w:t>Alignment of Kmac typo between MAC, RRC and RAN1 specs</w:t>
            </w:r>
          </w:p>
          <w:p w14:paraId="176CB209" w14:textId="68781443" w:rsidR="00A22E23" w:rsidRDefault="00A22E23" w:rsidP="00A04AAB">
            <w:pPr>
              <w:pStyle w:val="CRCoverPage"/>
              <w:numPr>
                <w:ilvl w:val="0"/>
                <w:numId w:val="58"/>
              </w:numPr>
              <w:spacing w:after="0"/>
              <w:rPr>
                <w:noProof/>
              </w:rPr>
            </w:pPr>
            <w:r>
              <w:rPr>
                <w:rFonts w:eastAsia="DengXian"/>
                <w:noProof/>
                <w:lang w:eastAsia="zh-CN"/>
              </w:rPr>
              <w:t>Alignment of “idle/inactive/connected” mode typo with IoT NTN Stage-2</w:t>
            </w:r>
          </w:p>
        </w:tc>
      </w:tr>
      <w:tr w:rsidR="00AF3EC5" w14:paraId="17C910BA" w14:textId="77777777" w:rsidTr="00EF43F9">
        <w:tc>
          <w:tcPr>
            <w:tcW w:w="2694" w:type="dxa"/>
            <w:gridSpan w:val="2"/>
            <w:tcBorders>
              <w:top w:val="nil"/>
              <w:left w:val="single" w:sz="4" w:space="0" w:color="auto"/>
              <w:bottom w:val="nil"/>
              <w:right w:val="nil"/>
            </w:tcBorders>
          </w:tcPr>
          <w:p w14:paraId="75A85C3F" w14:textId="77777777" w:rsidR="00AF3EC5" w:rsidRDefault="00AF3EC5" w:rsidP="00EF43F9">
            <w:pPr>
              <w:pStyle w:val="CRCoverPage"/>
              <w:spacing w:after="0"/>
              <w:rPr>
                <w:b/>
                <w:i/>
                <w:noProof/>
                <w:sz w:val="8"/>
                <w:szCs w:val="8"/>
              </w:rPr>
            </w:pPr>
          </w:p>
        </w:tc>
        <w:tc>
          <w:tcPr>
            <w:tcW w:w="6946" w:type="dxa"/>
            <w:gridSpan w:val="9"/>
            <w:tcBorders>
              <w:top w:val="nil"/>
              <w:left w:val="nil"/>
              <w:bottom w:val="nil"/>
              <w:right w:val="single" w:sz="4" w:space="0" w:color="auto"/>
            </w:tcBorders>
          </w:tcPr>
          <w:p w14:paraId="56E7DAFD" w14:textId="77777777" w:rsidR="00AF3EC5" w:rsidRDefault="00AF3EC5" w:rsidP="00EF43F9">
            <w:pPr>
              <w:pStyle w:val="CRCoverPage"/>
              <w:spacing w:after="0"/>
              <w:rPr>
                <w:noProof/>
                <w:sz w:val="8"/>
                <w:szCs w:val="8"/>
              </w:rPr>
            </w:pPr>
          </w:p>
        </w:tc>
      </w:tr>
      <w:tr w:rsidR="00AF3EC5" w14:paraId="7DA8D158" w14:textId="77777777" w:rsidTr="00EF43F9">
        <w:tc>
          <w:tcPr>
            <w:tcW w:w="2694" w:type="dxa"/>
            <w:gridSpan w:val="2"/>
            <w:tcBorders>
              <w:top w:val="nil"/>
              <w:left w:val="single" w:sz="4" w:space="0" w:color="auto"/>
              <w:bottom w:val="single" w:sz="4" w:space="0" w:color="auto"/>
              <w:right w:val="nil"/>
            </w:tcBorders>
            <w:hideMark/>
          </w:tcPr>
          <w:p w14:paraId="179369DE" w14:textId="77777777" w:rsidR="00AF3EC5" w:rsidRDefault="00AF3EC5" w:rsidP="00EF43F9">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D512944" w14:textId="300E0E76" w:rsidR="00AF3EC5" w:rsidRDefault="00145D81" w:rsidP="00A04AAB">
            <w:pPr>
              <w:pStyle w:val="CRCoverPage"/>
              <w:spacing w:after="0"/>
              <w:ind w:left="100"/>
              <w:rPr>
                <w:noProof/>
              </w:rPr>
            </w:pPr>
            <w:r>
              <w:rPr>
                <w:noProof/>
              </w:rPr>
              <w:t xml:space="preserve">If the CR is not approved, </w:t>
            </w:r>
            <w:r w:rsidR="00A04AAB">
              <w:rPr>
                <w:noProof/>
              </w:rPr>
              <w:t>network-enabled UE initiated RACH may not work well and PDCCH order RACH can</w:t>
            </w:r>
            <w:r w:rsidR="00ED6270">
              <w:rPr>
                <w:noProof/>
              </w:rPr>
              <w:t>not</w:t>
            </w:r>
            <w:r w:rsidR="00A04AAB">
              <w:rPr>
                <w:noProof/>
              </w:rPr>
              <w:t xml:space="preserve"> be triggered by satellite switch with resync</w:t>
            </w:r>
            <w:r>
              <w:rPr>
                <w:noProof/>
              </w:rPr>
              <w:t>.</w:t>
            </w:r>
          </w:p>
        </w:tc>
      </w:tr>
      <w:tr w:rsidR="00AF3EC5" w14:paraId="08101F79" w14:textId="77777777" w:rsidTr="00EF43F9">
        <w:tc>
          <w:tcPr>
            <w:tcW w:w="2694" w:type="dxa"/>
            <w:gridSpan w:val="2"/>
          </w:tcPr>
          <w:p w14:paraId="50740D49" w14:textId="77777777" w:rsidR="00AF3EC5" w:rsidRDefault="00AF3EC5" w:rsidP="00EF43F9">
            <w:pPr>
              <w:pStyle w:val="CRCoverPage"/>
              <w:spacing w:after="0"/>
              <w:rPr>
                <w:b/>
                <w:i/>
                <w:noProof/>
                <w:sz w:val="8"/>
                <w:szCs w:val="8"/>
              </w:rPr>
            </w:pPr>
          </w:p>
        </w:tc>
        <w:tc>
          <w:tcPr>
            <w:tcW w:w="6946" w:type="dxa"/>
            <w:gridSpan w:val="9"/>
          </w:tcPr>
          <w:p w14:paraId="0F2E8E27" w14:textId="77777777" w:rsidR="00AF3EC5" w:rsidRDefault="00AF3EC5" w:rsidP="00EF43F9">
            <w:pPr>
              <w:pStyle w:val="CRCoverPage"/>
              <w:spacing w:after="0"/>
              <w:rPr>
                <w:noProof/>
                <w:sz w:val="8"/>
                <w:szCs w:val="8"/>
              </w:rPr>
            </w:pPr>
          </w:p>
        </w:tc>
      </w:tr>
      <w:tr w:rsidR="00AF3EC5" w14:paraId="3020B5F2" w14:textId="77777777" w:rsidTr="00EF43F9">
        <w:tc>
          <w:tcPr>
            <w:tcW w:w="2694" w:type="dxa"/>
            <w:gridSpan w:val="2"/>
            <w:tcBorders>
              <w:top w:val="single" w:sz="4" w:space="0" w:color="auto"/>
              <w:left w:val="single" w:sz="4" w:space="0" w:color="auto"/>
              <w:bottom w:val="nil"/>
              <w:right w:val="nil"/>
            </w:tcBorders>
            <w:hideMark/>
          </w:tcPr>
          <w:p w14:paraId="6D942C5C" w14:textId="77777777" w:rsidR="00AF3EC5" w:rsidRDefault="00AF3EC5" w:rsidP="00EF43F9">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6876C998" w14:textId="0E6E1B3F" w:rsidR="00AF3EC5" w:rsidRDefault="00934C8B" w:rsidP="00934C8B">
            <w:pPr>
              <w:pStyle w:val="CRCoverPage"/>
              <w:spacing w:after="0"/>
              <w:ind w:left="100"/>
              <w:rPr>
                <w:noProof/>
              </w:rPr>
            </w:pPr>
            <w:r>
              <w:rPr>
                <w:noProof/>
              </w:rPr>
              <w:t>1</w:t>
            </w:r>
            <w:r w:rsidR="00CF0976">
              <w:rPr>
                <w:noProof/>
              </w:rPr>
              <w:t xml:space="preserve">6.14.2.1, </w:t>
            </w:r>
            <w:r w:rsidR="00A04AAB">
              <w:rPr>
                <w:noProof/>
              </w:rPr>
              <w:t>16.14.3.2.3</w:t>
            </w:r>
            <w:r w:rsidR="00A22E23">
              <w:rPr>
                <w:noProof/>
              </w:rPr>
              <w:t>, 16.14.3.3</w:t>
            </w:r>
          </w:p>
        </w:tc>
      </w:tr>
      <w:tr w:rsidR="00AF3EC5" w14:paraId="161B9CF5" w14:textId="77777777" w:rsidTr="00EF43F9">
        <w:tc>
          <w:tcPr>
            <w:tcW w:w="2694" w:type="dxa"/>
            <w:gridSpan w:val="2"/>
            <w:tcBorders>
              <w:top w:val="nil"/>
              <w:left w:val="single" w:sz="4" w:space="0" w:color="auto"/>
              <w:bottom w:val="nil"/>
              <w:right w:val="nil"/>
            </w:tcBorders>
          </w:tcPr>
          <w:p w14:paraId="71F0C3B4" w14:textId="77777777" w:rsidR="00AF3EC5" w:rsidRDefault="00AF3EC5" w:rsidP="00EF43F9">
            <w:pPr>
              <w:pStyle w:val="CRCoverPage"/>
              <w:spacing w:after="0"/>
              <w:rPr>
                <w:b/>
                <w:i/>
                <w:noProof/>
                <w:sz w:val="8"/>
                <w:szCs w:val="8"/>
              </w:rPr>
            </w:pPr>
          </w:p>
        </w:tc>
        <w:tc>
          <w:tcPr>
            <w:tcW w:w="6946" w:type="dxa"/>
            <w:gridSpan w:val="9"/>
            <w:tcBorders>
              <w:top w:val="nil"/>
              <w:left w:val="nil"/>
              <w:bottom w:val="nil"/>
              <w:right w:val="single" w:sz="4" w:space="0" w:color="auto"/>
            </w:tcBorders>
          </w:tcPr>
          <w:p w14:paraId="3C90B279" w14:textId="77777777" w:rsidR="00AF3EC5" w:rsidRDefault="00AF3EC5" w:rsidP="00EF43F9">
            <w:pPr>
              <w:pStyle w:val="CRCoverPage"/>
              <w:spacing w:after="0"/>
              <w:rPr>
                <w:noProof/>
                <w:sz w:val="8"/>
                <w:szCs w:val="8"/>
              </w:rPr>
            </w:pPr>
          </w:p>
        </w:tc>
      </w:tr>
      <w:tr w:rsidR="00AF3EC5" w14:paraId="1F343AE0" w14:textId="77777777" w:rsidTr="00EF43F9">
        <w:tc>
          <w:tcPr>
            <w:tcW w:w="2694" w:type="dxa"/>
            <w:gridSpan w:val="2"/>
            <w:tcBorders>
              <w:top w:val="nil"/>
              <w:left w:val="single" w:sz="4" w:space="0" w:color="auto"/>
              <w:bottom w:val="nil"/>
              <w:right w:val="nil"/>
            </w:tcBorders>
          </w:tcPr>
          <w:p w14:paraId="3C61240B" w14:textId="77777777" w:rsidR="00AF3EC5" w:rsidRDefault="00AF3EC5" w:rsidP="00EF43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75B086F2" w14:textId="77777777" w:rsidR="00AF3EC5" w:rsidRDefault="00AF3EC5" w:rsidP="00EF43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035E0A9" w14:textId="77777777" w:rsidR="00AF3EC5" w:rsidRDefault="00AF3EC5" w:rsidP="00EF43F9">
            <w:pPr>
              <w:pStyle w:val="CRCoverPage"/>
              <w:spacing w:after="0"/>
              <w:jc w:val="center"/>
              <w:rPr>
                <w:b/>
                <w:caps/>
                <w:noProof/>
              </w:rPr>
            </w:pPr>
            <w:r>
              <w:rPr>
                <w:b/>
                <w:caps/>
                <w:noProof/>
              </w:rPr>
              <w:t>N</w:t>
            </w:r>
          </w:p>
        </w:tc>
        <w:tc>
          <w:tcPr>
            <w:tcW w:w="2977" w:type="dxa"/>
            <w:gridSpan w:val="4"/>
          </w:tcPr>
          <w:p w14:paraId="7DF878D9" w14:textId="77777777" w:rsidR="00AF3EC5" w:rsidRDefault="00AF3EC5" w:rsidP="00EF43F9">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40412BA5" w14:textId="77777777" w:rsidR="00AF3EC5" w:rsidRDefault="00AF3EC5" w:rsidP="00EF43F9">
            <w:pPr>
              <w:pStyle w:val="CRCoverPage"/>
              <w:spacing w:after="0"/>
              <w:ind w:left="99"/>
              <w:rPr>
                <w:noProof/>
              </w:rPr>
            </w:pPr>
          </w:p>
        </w:tc>
      </w:tr>
      <w:tr w:rsidR="00AF3EC5" w14:paraId="4FD78E75" w14:textId="77777777" w:rsidTr="00EF43F9">
        <w:tc>
          <w:tcPr>
            <w:tcW w:w="2694" w:type="dxa"/>
            <w:gridSpan w:val="2"/>
            <w:tcBorders>
              <w:top w:val="nil"/>
              <w:left w:val="single" w:sz="4" w:space="0" w:color="auto"/>
              <w:bottom w:val="nil"/>
              <w:right w:val="nil"/>
            </w:tcBorders>
            <w:hideMark/>
          </w:tcPr>
          <w:p w14:paraId="31C3665D" w14:textId="77777777" w:rsidR="00AF3EC5" w:rsidRDefault="00AF3EC5" w:rsidP="00EF43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03AC019" w14:textId="77777777" w:rsidR="00AF3EC5" w:rsidRDefault="00AF3EC5" w:rsidP="00EF43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E84F67" w14:textId="62B1C34F" w:rsidR="00AF3EC5" w:rsidRDefault="00145D81" w:rsidP="00EF43F9">
            <w:pPr>
              <w:pStyle w:val="CRCoverPage"/>
              <w:spacing w:after="0"/>
              <w:jc w:val="center"/>
              <w:rPr>
                <w:b/>
                <w:caps/>
                <w:noProof/>
              </w:rPr>
            </w:pPr>
            <w:r>
              <w:rPr>
                <w:b/>
                <w:caps/>
                <w:noProof/>
              </w:rPr>
              <w:t>X</w:t>
            </w:r>
          </w:p>
        </w:tc>
        <w:tc>
          <w:tcPr>
            <w:tcW w:w="2977" w:type="dxa"/>
            <w:gridSpan w:val="4"/>
            <w:hideMark/>
          </w:tcPr>
          <w:p w14:paraId="633B17D4" w14:textId="77777777" w:rsidR="00AF3EC5" w:rsidRDefault="00AF3EC5" w:rsidP="00EF43F9">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6D0E120E" w14:textId="77777777" w:rsidR="00AF3EC5" w:rsidRDefault="00AF3EC5" w:rsidP="00EF43F9">
            <w:pPr>
              <w:pStyle w:val="CRCoverPage"/>
              <w:spacing w:after="0"/>
              <w:ind w:left="99"/>
              <w:rPr>
                <w:noProof/>
              </w:rPr>
            </w:pPr>
            <w:r>
              <w:rPr>
                <w:noProof/>
              </w:rPr>
              <w:t xml:space="preserve">TS/TR ... CR ... </w:t>
            </w:r>
          </w:p>
        </w:tc>
      </w:tr>
      <w:tr w:rsidR="00AF3EC5" w14:paraId="19DDB271" w14:textId="77777777" w:rsidTr="00EF43F9">
        <w:tc>
          <w:tcPr>
            <w:tcW w:w="2694" w:type="dxa"/>
            <w:gridSpan w:val="2"/>
            <w:tcBorders>
              <w:top w:val="nil"/>
              <w:left w:val="single" w:sz="4" w:space="0" w:color="auto"/>
              <w:bottom w:val="nil"/>
              <w:right w:val="nil"/>
            </w:tcBorders>
            <w:hideMark/>
          </w:tcPr>
          <w:p w14:paraId="1B810396" w14:textId="77777777" w:rsidR="00AF3EC5" w:rsidRDefault="00AF3EC5" w:rsidP="00EF43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3F73463E" w14:textId="77777777" w:rsidR="00AF3EC5" w:rsidRDefault="00AF3EC5" w:rsidP="00EF43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5A8D91" w14:textId="589E9C38" w:rsidR="00AF3EC5" w:rsidRDefault="00145D81" w:rsidP="00EF43F9">
            <w:pPr>
              <w:pStyle w:val="CRCoverPage"/>
              <w:spacing w:after="0"/>
              <w:jc w:val="center"/>
              <w:rPr>
                <w:b/>
                <w:caps/>
                <w:noProof/>
              </w:rPr>
            </w:pPr>
            <w:r>
              <w:rPr>
                <w:b/>
                <w:caps/>
                <w:noProof/>
              </w:rPr>
              <w:t>X</w:t>
            </w:r>
          </w:p>
        </w:tc>
        <w:tc>
          <w:tcPr>
            <w:tcW w:w="2977" w:type="dxa"/>
            <w:gridSpan w:val="4"/>
            <w:hideMark/>
          </w:tcPr>
          <w:p w14:paraId="60F5D3BB" w14:textId="77777777" w:rsidR="00AF3EC5" w:rsidRDefault="00AF3EC5" w:rsidP="00EF43F9">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51C8A7E4" w14:textId="77777777" w:rsidR="00AF3EC5" w:rsidRDefault="00AF3EC5" w:rsidP="00EF43F9">
            <w:pPr>
              <w:pStyle w:val="CRCoverPage"/>
              <w:spacing w:after="0"/>
              <w:ind w:left="99"/>
              <w:rPr>
                <w:noProof/>
              </w:rPr>
            </w:pPr>
            <w:r>
              <w:rPr>
                <w:noProof/>
              </w:rPr>
              <w:t xml:space="preserve">TS/TR ... CR ... </w:t>
            </w:r>
          </w:p>
        </w:tc>
      </w:tr>
      <w:tr w:rsidR="00AF3EC5" w14:paraId="230AE5A9" w14:textId="77777777" w:rsidTr="00EF43F9">
        <w:tc>
          <w:tcPr>
            <w:tcW w:w="2694" w:type="dxa"/>
            <w:gridSpan w:val="2"/>
            <w:tcBorders>
              <w:top w:val="nil"/>
              <w:left w:val="single" w:sz="4" w:space="0" w:color="auto"/>
              <w:bottom w:val="nil"/>
              <w:right w:val="nil"/>
            </w:tcBorders>
            <w:hideMark/>
          </w:tcPr>
          <w:p w14:paraId="69136001" w14:textId="77777777" w:rsidR="00AF3EC5" w:rsidRDefault="00AF3EC5" w:rsidP="00EF43F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7570718" w14:textId="77777777" w:rsidR="00AF3EC5" w:rsidRDefault="00AF3EC5" w:rsidP="00EF43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B7D971" w14:textId="57DBE71C" w:rsidR="00AF3EC5" w:rsidRDefault="00145D81" w:rsidP="00EF43F9">
            <w:pPr>
              <w:pStyle w:val="CRCoverPage"/>
              <w:spacing w:after="0"/>
              <w:jc w:val="center"/>
              <w:rPr>
                <w:b/>
                <w:caps/>
                <w:noProof/>
              </w:rPr>
            </w:pPr>
            <w:r>
              <w:rPr>
                <w:b/>
                <w:caps/>
                <w:noProof/>
              </w:rPr>
              <w:t>X</w:t>
            </w:r>
          </w:p>
        </w:tc>
        <w:tc>
          <w:tcPr>
            <w:tcW w:w="2977" w:type="dxa"/>
            <w:gridSpan w:val="4"/>
            <w:hideMark/>
          </w:tcPr>
          <w:p w14:paraId="381DA6F5" w14:textId="77777777" w:rsidR="00AF3EC5" w:rsidRDefault="00AF3EC5" w:rsidP="00EF43F9">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49AD5DA" w14:textId="77777777" w:rsidR="00AF3EC5" w:rsidRDefault="00AF3EC5" w:rsidP="00EF43F9">
            <w:pPr>
              <w:pStyle w:val="CRCoverPage"/>
              <w:spacing w:after="0"/>
              <w:ind w:left="99"/>
              <w:rPr>
                <w:noProof/>
              </w:rPr>
            </w:pPr>
            <w:r>
              <w:rPr>
                <w:noProof/>
              </w:rPr>
              <w:t xml:space="preserve">TS/TR ... CR ... </w:t>
            </w:r>
          </w:p>
        </w:tc>
      </w:tr>
      <w:tr w:rsidR="00AF3EC5" w14:paraId="7E0830C2" w14:textId="77777777" w:rsidTr="00EF43F9">
        <w:tc>
          <w:tcPr>
            <w:tcW w:w="2694" w:type="dxa"/>
            <w:gridSpan w:val="2"/>
            <w:tcBorders>
              <w:top w:val="nil"/>
              <w:left w:val="single" w:sz="4" w:space="0" w:color="auto"/>
              <w:bottom w:val="nil"/>
              <w:right w:val="nil"/>
            </w:tcBorders>
          </w:tcPr>
          <w:p w14:paraId="74195996" w14:textId="77777777" w:rsidR="00AF3EC5" w:rsidRDefault="00AF3EC5" w:rsidP="00EF43F9">
            <w:pPr>
              <w:pStyle w:val="CRCoverPage"/>
              <w:spacing w:after="0"/>
              <w:rPr>
                <w:b/>
                <w:i/>
                <w:noProof/>
              </w:rPr>
            </w:pPr>
          </w:p>
        </w:tc>
        <w:tc>
          <w:tcPr>
            <w:tcW w:w="6946" w:type="dxa"/>
            <w:gridSpan w:val="9"/>
            <w:tcBorders>
              <w:top w:val="nil"/>
              <w:left w:val="nil"/>
              <w:bottom w:val="nil"/>
              <w:right w:val="single" w:sz="4" w:space="0" w:color="auto"/>
            </w:tcBorders>
          </w:tcPr>
          <w:p w14:paraId="0B8EBD7E" w14:textId="77777777" w:rsidR="00AF3EC5" w:rsidRDefault="00AF3EC5" w:rsidP="00EF43F9">
            <w:pPr>
              <w:pStyle w:val="CRCoverPage"/>
              <w:spacing w:after="0"/>
              <w:rPr>
                <w:noProof/>
              </w:rPr>
            </w:pPr>
          </w:p>
        </w:tc>
      </w:tr>
      <w:tr w:rsidR="00AF3EC5" w14:paraId="3A15CE18" w14:textId="77777777" w:rsidTr="00EF43F9">
        <w:tc>
          <w:tcPr>
            <w:tcW w:w="2694" w:type="dxa"/>
            <w:gridSpan w:val="2"/>
            <w:tcBorders>
              <w:top w:val="nil"/>
              <w:left w:val="single" w:sz="4" w:space="0" w:color="auto"/>
              <w:bottom w:val="single" w:sz="4" w:space="0" w:color="auto"/>
              <w:right w:val="nil"/>
            </w:tcBorders>
            <w:hideMark/>
          </w:tcPr>
          <w:p w14:paraId="1B438634" w14:textId="77777777" w:rsidR="00AF3EC5" w:rsidRDefault="00AF3EC5" w:rsidP="00EF43F9">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088038F5" w14:textId="77777777" w:rsidR="00AF3EC5" w:rsidRDefault="00AF3EC5" w:rsidP="00EF43F9">
            <w:pPr>
              <w:pStyle w:val="CRCoverPage"/>
              <w:spacing w:after="0"/>
              <w:ind w:left="100"/>
              <w:rPr>
                <w:noProof/>
              </w:rPr>
            </w:pPr>
          </w:p>
        </w:tc>
      </w:tr>
      <w:tr w:rsidR="00AF3EC5" w14:paraId="071FAF6F" w14:textId="77777777" w:rsidTr="00EF43F9">
        <w:tc>
          <w:tcPr>
            <w:tcW w:w="2694" w:type="dxa"/>
            <w:gridSpan w:val="2"/>
            <w:tcBorders>
              <w:top w:val="single" w:sz="4" w:space="0" w:color="auto"/>
              <w:left w:val="nil"/>
              <w:bottom w:val="single" w:sz="4" w:space="0" w:color="auto"/>
              <w:right w:val="nil"/>
            </w:tcBorders>
          </w:tcPr>
          <w:p w14:paraId="7190464F" w14:textId="77777777" w:rsidR="00AF3EC5" w:rsidRDefault="00AF3EC5" w:rsidP="00EF43F9">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46E62B80" w14:textId="77777777" w:rsidR="00AF3EC5" w:rsidRDefault="00AF3EC5" w:rsidP="00EF43F9">
            <w:pPr>
              <w:pStyle w:val="CRCoverPage"/>
              <w:spacing w:after="0"/>
              <w:ind w:left="100"/>
              <w:rPr>
                <w:noProof/>
                <w:sz w:val="8"/>
                <w:szCs w:val="8"/>
              </w:rPr>
            </w:pPr>
          </w:p>
        </w:tc>
      </w:tr>
      <w:tr w:rsidR="00AF3EC5" w14:paraId="196E4E33" w14:textId="77777777" w:rsidTr="00EF43F9">
        <w:tc>
          <w:tcPr>
            <w:tcW w:w="2694" w:type="dxa"/>
            <w:gridSpan w:val="2"/>
            <w:tcBorders>
              <w:top w:val="single" w:sz="4" w:space="0" w:color="auto"/>
              <w:left w:val="single" w:sz="4" w:space="0" w:color="auto"/>
              <w:bottom w:val="single" w:sz="4" w:space="0" w:color="auto"/>
              <w:right w:val="nil"/>
            </w:tcBorders>
            <w:hideMark/>
          </w:tcPr>
          <w:p w14:paraId="6599F84F" w14:textId="77777777" w:rsidR="00AF3EC5" w:rsidRDefault="00AF3EC5" w:rsidP="00EF43F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ED7D75F" w14:textId="77777777" w:rsidR="00AF3EC5" w:rsidRDefault="00AF3EC5" w:rsidP="00EF43F9">
            <w:pPr>
              <w:pStyle w:val="CRCoverPage"/>
              <w:spacing w:after="0"/>
              <w:ind w:left="100"/>
              <w:rPr>
                <w:noProof/>
              </w:rPr>
            </w:pPr>
          </w:p>
        </w:tc>
      </w:tr>
    </w:tbl>
    <w:p w14:paraId="19EF7392" w14:textId="08867622" w:rsidR="00AE6B19" w:rsidRPr="00C77EC8" w:rsidRDefault="00217739">
      <w:pPr>
        <w:overflowPunct/>
        <w:autoSpaceDE/>
        <w:autoSpaceDN/>
        <w:adjustRightInd/>
        <w:spacing w:after="0"/>
        <w:textAlignment w:val="auto"/>
        <w:rPr>
          <w:rFonts w:eastAsiaTheme="minorEastAsia"/>
          <w:i/>
        </w:rPr>
      </w:pPr>
      <w:r>
        <w:rPr>
          <w:i/>
        </w:rPr>
        <w:br w:type="page"/>
      </w:r>
    </w:p>
    <w:p w14:paraId="27740E49" w14:textId="77777777" w:rsidR="00AE6B19" w:rsidRDefault="00AE6B19" w:rsidP="00AE6B19">
      <w:pPr>
        <w:pStyle w:val="Note-Boxed"/>
        <w:jc w:val="center"/>
        <w:rPr>
          <w:rFonts w:ascii="Times New Roman" w:hAnsi="Times New Roman" w:cs="Times New Roman"/>
          <w:lang w:val="en-US"/>
        </w:rPr>
      </w:pPr>
      <w:bookmarkStart w:id="5" w:name="_Toc20387980"/>
      <w:bookmarkStart w:id="6" w:name="_Toc29376060"/>
      <w:bookmarkStart w:id="7" w:name="_Toc37231951"/>
      <w:bookmarkStart w:id="8" w:name="_Toc46502006"/>
      <w:bookmarkStart w:id="9" w:name="_Toc51971354"/>
      <w:bookmarkStart w:id="10" w:name="_Toc52551337"/>
      <w:bookmarkStart w:id="11" w:name="_Toc163030033"/>
      <w:bookmarkStart w:id="12" w:name="_Toc155991478"/>
      <w:r>
        <w:rPr>
          <w:rFonts w:ascii="Times New Roman" w:eastAsia="SimSun" w:hAnsi="Times New Roman" w:cs="Times New Roman"/>
          <w:lang w:val="en-US" w:eastAsia="zh-CN"/>
        </w:rPr>
        <w:lastRenderedPageBreak/>
        <w:t xml:space="preserve">START OF </w:t>
      </w:r>
      <w:r>
        <w:rPr>
          <w:rFonts w:ascii="Times New Roman" w:hAnsi="Times New Roman" w:cs="Times New Roman"/>
          <w:lang w:val="en-US"/>
        </w:rPr>
        <w:t>CHANGES</w:t>
      </w:r>
    </w:p>
    <w:bookmarkEnd w:id="5"/>
    <w:bookmarkEnd w:id="6"/>
    <w:bookmarkEnd w:id="7"/>
    <w:bookmarkEnd w:id="8"/>
    <w:bookmarkEnd w:id="9"/>
    <w:bookmarkEnd w:id="10"/>
    <w:bookmarkEnd w:id="11"/>
    <w:p w14:paraId="5791BCF1" w14:textId="3DB5A815" w:rsidR="005C0A3A" w:rsidRDefault="005C0A3A" w:rsidP="00664C9B">
      <w:pPr>
        <w:rPr>
          <w:shd w:val="clear" w:color="auto" w:fill="FFFFFF"/>
        </w:rPr>
      </w:pPr>
    </w:p>
    <w:p w14:paraId="433FA290" w14:textId="77777777" w:rsidR="00CF0976" w:rsidRPr="00CF0976" w:rsidRDefault="00CF0976" w:rsidP="00CF0976">
      <w:pPr>
        <w:keepNext/>
        <w:keepLines/>
        <w:spacing w:before="120"/>
        <w:ind w:left="1418" w:hanging="1418"/>
        <w:outlineLvl w:val="3"/>
        <w:rPr>
          <w:rFonts w:ascii="Arial" w:hAnsi="Arial"/>
          <w:sz w:val="24"/>
        </w:rPr>
      </w:pPr>
      <w:bookmarkStart w:id="13" w:name="_Toc163030309"/>
      <w:bookmarkEnd w:id="12"/>
      <w:r w:rsidRPr="00CF0976">
        <w:rPr>
          <w:rFonts w:ascii="Arial" w:hAnsi="Arial"/>
          <w:sz w:val="24"/>
        </w:rPr>
        <w:t>16.14.2.1</w:t>
      </w:r>
      <w:r w:rsidRPr="00CF0976">
        <w:rPr>
          <w:rFonts w:ascii="Arial" w:hAnsi="Arial"/>
          <w:sz w:val="24"/>
        </w:rPr>
        <w:tab/>
        <w:t>Scheduling and Timing</w:t>
      </w:r>
      <w:bookmarkEnd w:id="13"/>
    </w:p>
    <w:p w14:paraId="7B4C5017" w14:textId="77777777" w:rsidR="00CF0976" w:rsidRPr="00CF0976" w:rsidRDefault="00CF0976" w:rsidP="00CF0976">
      <w:r w:rsidRPr="00CF0976">
        <w:t>DL and UL are frame aligned at the uplink time synchronization reference point (RP) with an offset given by N</w:t>
      </w:r>
      <w:r w:rsidRPr="00CF0976">
        <w:rPr>
          <w:vertAlign w:val="subscript"/>
        </w:rPr>
        <w:t xml:space="preserve">TA,offset </w:t>
      </w:r>
      <w:r w:rsidRPr="00CF0976">
        <w:t>(see clause 4.2 of TS 38.213 [38]).</w:t>
      </w:r>
    </w:p>
    <w:p w14:paraId="39A98422" w14:textId="4CD6AB92" w:rsidR="00CF0976" w:rsidRPr="00CF0976" w:rsidRDefault="00CF0976" w:rsidP="00CF0976">
      <w:pPr>
        <w:rPr>
          <w:lang w:eastAsia="ar-SA"/>
        </w:rPr>
      </w:pPr>
      <w:r w:rsidRPr="00CF0976">
        <w:t xml:space="preserve">To accommodate the propagation delay in NTNs, several timing relationships are enhanced by a Common Timing Advance (Common TA) and two offsets </w:t>
      </w:r>
      <m:oMath>
        <m:sSub>
          <m:sSubPr>
            <m:ctrlPr>
              <w:rPr>
                <w:rFonts w:ascii="Cambria Math" w:hAnsi="Cambria Math"/>
                <w:i/>
              </w:rPr>
            </m:ctrlPr>
          </m:sSubPr>
          <m:e>
            <m:r>
              <w:rPr>
                <w:rFonts w:ascii="Cambria Math" w:hAnsi="Cambria Math"/>
              </w:rPr>
              <m:t>K</m:t>
            </m:r>
          </m:e>
          <m:sub>
            <m:r>
              <m:rPr>
                <m:sty m:val="p"/>
              </m:rPr>
              <w:rPr>
                <w:rFonts w:ascii="Cambria Math" w:hAnsi="Cambria Math"/>
              </w:rPr>
              <m:t>offset</m:t>
            </m:r>
          </m:sub>
        </m:sSub>
      </m:oMath>
      <w:r w:rsidRPr="00CF0976">
        <w:rPr>
          <w:vertAlign w:val="subscript"/>
        </w:rPr>
        <w:t xml:space="preserve"> </w:t>
      </w:r>
      <w:r w:rsidRPr="00CF0976">
        <w:t xml:space="preserve">and </w:t>
      </w:r>
      <m:oMath>
        <m:sSub>
          <m:sSubPr>
            <m:ctrlPr>
              <w:rPr>
                <w:rFonts w:ascii="Cambria Math" w:hAnsi="Cambria Math"/>
                <w:i/>
              </w:rPr>
            </m:ctrlPr>
          </m:sSubPr>
          <m:e>
            <m:r>
              <w:ins w:id="14" w:author="Flavien Ronteix (Thales)" w:date="2024-04-23T10:38:00Z">
                <w:rPr>
                  <w:rFonts w:ascii="Cambria Math" w:hAnsi="Cambria Math"/>
                </w:rPr>
                <m:t>K</m:t>
              </w:ins>
            </m:r>
            <m:r>
              <w:del w:id="15" w:author="Flavien Ronteix (Thales)" w:date="2024-04-23T10:38:00Z">
                <w:rPr>
                  <w:rFonts w:ascii="Cambria Math" w:hAnsi="Cambria Math"/>
                </w:rPr>
                <m:t>k</m:t>
              </w:del>
            </m:r>
          </m:e>
          <m:sub>
            <m:r>
              <m:rPr>
                <m:sty m:val="p"/>
              </m:rPr>
              <w:rPr>
                <w:rFonts w:ascii="Cambria Math" w:hAnsi="Cambria Math"/>
              </w:rPr>
              <m:t>mac</m:t>
            </m:r>
          </m:sub>
        </m:sSub>
      </m:oMath>
      <w:r w:rsidRPr="00CF0976">
        <w:t>:</w:t>
      </w:r>
    </w:p>
    <w:p w14:paraId="373ED6E8" w14:textId="77777777" w:rsidR="00CF0976" w:rsidRPr="00CF0976" w:rsidRDefault="00CF0976" w:rsidP="00CF0976">
      <w:pPr>
        <w:ind w:left="568" w:hanging="284"/>
      </w:pPr>
      <w:r w:rsidRPr="00CF0976">
        <w:t>-</w:t>
      </w:r>
      <w:r w:rsidRPr="00CF0976">
        <w:tab/>
      </w:r>
      <m:oMath>
        <m:r>
          <m:rPr>
            <m:sty m:val="p"/>
          </m:rPr>
          <w:rPr>
            <w:rFonts w:ascii="Cambria Math" w:hAnsi="Cambria Math"/>
          </w:rPr>
          <m:t>Common TA</m:t>
        </m:r>
      </m:oMath>
      <w:r w:rsidRPr="00CF0976">
        <w:t xml:space="preserve"> is a configured timing offset that is equal to the RTT between the RP and the NTN payload.</w:t>
      </w:r>
    </w:p>
    <w:p w14:paraId="00C751DC" w14:textId="77777777" w:rsidR="00CF0976" w:rsidRPr="00CF0976" w:rsidRDefault="00CF0976" w:rsidP="00CF0976">
      <w:pPr>
        <w:ind w:left="568" w:hanging="284"/>
      </w:pPr>
      <w:r w:rsidRPr="00CF0976">
        <w:t>-</w:t>
      </w:r>
      <w:r w:rsidRPr="00CF0976">
        <w:tab/>
      </w:r>
      <w:bookmarkStart w:id="16" w:name="_Hlk133482317"/>
      <m:oMath>
        <m:sSub>
          <m:sSubPr>
            <m:ctrlPr>
              <w:rPr>
                <w:rFonts w:ascii="Cambria Math" w:eastAsiaTheme="minorHAnsi" w:hAnsi="Cambria Math" w:cs="Arial"/>
                <w:sz w:val="22"/>
                <w:szCs w:val="22"/>
              </w:rPr>
            </m:ctrlPr>
          </m:sSubPr>
          <m:e>
            <m:r>
              <w:rPr>
                <w:rFonts w:ascii="Cambria Math" w:hAnsi="Cambria Math"/>
              </w:rPr>
              <m:t>K</m:t>
            </m:r>
          </m:e>
          <m:sub>
            <m:r>
              <m:rPr>
                <m:sty m:val="p"/>
              </m:rPr>
              <w:rPr>
                <w:rFonts w:ascii="Cambria Math" w:hAnsi="Cambria Math"/>
              </w:rPr>
              <m:t>offset</m:t>
            </m:r>
          </m:sub>
        </m:sSub>
      </m:oMath>
      <w:bookmarkEnd w:id="16"/>
      <w:r w:rsidRPr="00CF0976">
        <w:t xml:space="preserve"> is a configured scheduling offset that needs to be larger or equal to the sum of the service link RTT and the Common TA.</w:t>
      </w:r>
    </w:p>
    <w:p w14:paraId="799C14A6" w14:textId="4A0063D9" w:rsidR="00CF0976" w:rsidRPr="00CF0976" w:rsidRDefault="00CF0976" w:rsidP="00CF0976">
      <w:pPr>
        <w:ind w:left="568" w:hanging="284"/>
      </w:pPr>
      <w:r w:rsidRPr="00CF0976">
        <w:t>-</w:t>
      </w:r>
      <w:commentRangeStart w:id="17"/>
      <w:r w:rsidRPr="00CF0976">
        <w:tab/>
      </w:r>
      <m:oMath>
        <m:sSub>
          <m:sSubPr>
            <m:ctrlPr>
              <w:rPr>
                <w:rFonts w:ascii="Cambria Math" w:hAnsi="Cambria Math"/>
                <w:i/>
              </w:rPr>
            </m:ctrlPr>
          </m:sSubPr>
          <m:e>
            <m:r>
              <w:ins w:id="18" w:author="Flavien Ronteix (Thales)" w:date="2024-04-23T10:38:00Z">
                <w:rPr>
                  <w:rFonts w:ascii="Cambria Math" w:hAnsi="Cambria Math"/>
                </w:rPr>
                <m:t>K</m:t>
              </w:ins>
            </m:r>
            <m:r>
              <w:del w:id="19" w:author="Flavien Ronteix (Thales)" w:date="2024-04-23T10:38:00Z">
                <w:rPr>
                  <w:rFonts w:ascii="Cambria Math" w:hAnsi="Cambria Math"/>
                </w:rPr>
                <m:t>k</m:t>
              </w:del>
            </m:r>
          </m:e>
          <m:sub>
            <m:r>
              <m:rPr>
                <m:sty m:val="p"/>
              </m:rPr>
              <w:rPr>
                <w:rFonts w:ascii="Cambria Math" w:hAnsi="Cambria Math"/>
              </w:rPr>
              <m:t>mac</m:t>
            </m:r>
          </m:sub>
        </m:sSub>
        <m:r>
          <w:rPr>
            <w:rFonts w:ascii="Cambria Math" w:hAnsi="Cambria Math"/>
          </w:rPr>
          <m:t xml:space="preserve"> </m:t>
        </m:r>
      </m:oMath>
      <w:r w:rsidRPr="00CF0976">
        <w:t xml:space="preserve">is a </w:t>
      </w:r>
      <w:commentRangeEnd w:id="17"/>
      <w:r w:rsidR="00A80A41">
        <w:rPr>
          <w:rStyle w:val="CommentReference"/>
        </w:rPr>
        <w:commentReference w:id="17"/>
      </w:r>
      <w:r w:rsidRPr="00CF0976">
        <w:t xml:space="preserve">configured </w:t>
      </w:r>
      <w:commentRangeStart w:id="20"/>
      <w:r w:rsidRPr="00CF0976">
        <w:t xml:space="preserve">offset </w:t>
      </w:r>
      <w:ins w:id="21" w:author="Flavien Ronteix (Thales)" w:date="2024-04-25T14:27:00Z">
        <w:r w:rsidR="005D735F">
          <w:t>(</w:t>
        </w:r>
      </w:ins>
      <w:ins w:id="22" w:author="Flavien Ronteix (Thales)" w:date="2024-04-29T12:57:00Z">
        <w:r w:rsidR="00ED6270">
          <w:t>see TS 38.331 [12]</w:t>
        </w:r>
      </w:ins>
      <w:ins w:id="23" w:author="Flavien Ronteix (Thales)" w:date="2024-04-25T14:27:00Z">
        <w:r w:rsidR="005D735F">
          <w:t xml:space="preserve">) </w:t>
        </w:r>
      </w:ins>
      <w:r w:rsidRPr="005D735F">
        <w:t>that</w:t>
      </w:r>
      <w:r w:rsidRPr="00CF0976">
        <w:t xml:space="preserve"> </w:t>
      </w:r>
      <w:commentRangeEnd w:id="20"/>
      <w:r w:rsidR="00E70E92">
        <w:rPr>
          <w:rStyle w:val="CommentReference"/>
        </w:rPr>
        <w:commentReference w:id="20"/>
      </w:r>
      <w:r w:rsidRPr="00CF0976">
        <w:t>is approximately equal to the RTT between the RP and the gNB.</w:t>
      </w:r>
    </w:p>
    <w:p w14:paraId="73D11931" w14:textId="77777777" w:rsidR="00CF0976" w:rsidRPr="00CF0976" w:rsidRDefault="00CF0976" w:rsidP="00CF0976">
      <w:r w:rsidRPr="00CF0976">
        <w:t xml:space="preserve">The scheduling offset </w:t>
      </w:r>
      <m:oMath>
        <m:sSub>
          <m:sSubPr>
            <m:ctrlPr>
              <w:rPr>
                <w:rFonts w:ascii="Cambria Math" w:eastAsiaTheme="minorHAnsi" w:hAnsi="Cambria Math" w:cs="Arial"/>
                <w:sz w:val="22"/>
                <w:szCs w:val="22"/>
              </w:rPr>
            </m:ctrlPr>
          </m:sSubPr>
          <m:e>
            <m:r>
              <w:rPr>
                <w:rFonts w:ascii="Cambria Math" w:hAnsi="Cambria Math"/>
              </w:rPr>
              <m:t>K</m:t>
            </m:r>
          </m:e>
          <m:sub>
            <m:r>
              <m:rPr>
                <m:sty m:val="p"/>
              </m:rPr>
              <w:rPr>
                <w:rFonts w:ascii="Cambria Math" w:hAnsi="Cambria Math"/>
              </w:rPr>
              <m:t>offset</m:t>
            </m:r>
          </m:sub>
        </m:sSub>
      </m:oMath>
      <w:r w:rsidRPr="00CF0976">
        <w:t xml:space="preserve"> is used to allow the UE sufficient processing time between a downlink reception and an uplink transmission, see TS 38.213 [38].</w:t>
      </w:r>
    </w:p>
    <w:p w14:paraId="37C05FF7" w14:textId="1A5A5FBF" w:rsidR="00CF0976" w:rsidRPr="00CF0976" w:rsidRDefault="00CF0976" w:rsidP="00CF0976">
      <w:r w:rsidRPr="00CF0976">
        <w:t xml:space="preserve">The offset </w:t>
      </w:r>
      <m:oMath>
        <m:sSub>
          <m:sSubPr>
            <m:ctrlPr>
              <w:rPr>
                <w:rFonts w:ascii="Cambria Math" w:hAnsi="Cambria Math"/>
                <w:i/>
              </w:rPr>
            </m:ctrlPr>
          </m:sSubPr>
          <m:e>
            <m:r>
              <w:ins w:id="24" w:author="Flavien Ronteix (Thales)" w:date="2024-04-23T10:38:00Z">
                <w:rPr>
                  <w:rFonts w:ascii="Cambria Math" w:hAnsi="Cambria Math"/>
                </w:rPr>
                <m:t>K</m:t>
              </w:ins>
            </m:r>
            <m:r>
              <w:del w:id="25" w:author="Flavien Ronteix (Thales)" w:date="2024-04-23T10:38:00Z">
                <w:rPr>
                  <w:rFonts w:ascii="Cambria Math" w:hAnsi="Cambria Math"/>
                </w:rPr>
                <m:t>k</m:t>
              </w:del>
            </m:r>
          </m:e>
          <m:sub>
            <m:r>
              <m:rPr>
                <m:sty m:val="p"/>
              </m:rPr>
              <w:rPr>
                <w:rFonts w:ascii="Cambria Math" w:hAnsi="Cambria Math"/>
              </w:rPr>
              <m:t>mac</m:t>
            </m:r>
          </m:sub>
        </m:sSub>
      </m:oMath>
      <w:r w:rsidRPr="00CF0976">
        <w:t xml:space="preserve"> is used to delay the application of a downlink configuration indicated by a MAC CE command on PDSCH, see TS 38.213 [38], and in estimation of UE-gNB RTT, see TS 38.321 [6]. It may be provided by the network when downlink and uplink frame timing are not aligned at gNB. The </w:t>
      </w:r>
      <m:oMath>
        <m:sSub>
          <m:sSubPr>
            <m:ctrlPr>
              <w:rPr>
                <w:rFonts w:ascii="Cambria Math" w:hAnsi="Cambria Math"/>
                <w:i/>
              </w:rPr>
            </m:ctrlPr>
          </m:sSubPr>
          <m:e>
            <m:r>
              <w:ins w:id="26" w:author="Flavien Ronteix (Thales)" w:date="2024-04-23T10:38:00Z">
                <w:rPr>
                  <w:rFonts w:ascii="Cambria Math" w:hAnsi="Cambria Math"/>
                </w:rPr>
                <m:t>K</m:t>
              </w:ins>
            </m:r>
            <m:r>
              <w:del w:id="27" w:author="Flavien Ronteix (Thales)" w:date="2024-04-23T10:38:00Z">
                <w:rPr>
                  <w:rFonts w:ascii="Cambria Math" w:hAnsi="Cambria Math"/>
                </w:rPr>
                <m:t>k</m:t>
              </w:del>
            </m:r>
          </m:e>
          <m:sub>
            <m:r>
              <m:rPr>
                <m:sty m:val="p"/>
              </m:rPr>
              <w:rPr>
                <w:rFonts w:ascii="Cambria Math" w:hAnsi="Cambria Math"/>
              </w:rPr>
              <m:t>mac</m:t>
            </m:r>
          </m:sub>
        </m:sSub>
      </m:oMath>
      <w:r w:rsidRPr="00CF0976">
        <w:t xml:space="preserve"> is also used in the random access procedure, to determine the start time of RAR window/MsgB window after a Msg1/MsgA transmission (see TS 38.213 [38]).</w:t>
      </w:r>
    </w:p>
    <w:p w14:paraId="6A2E679C" w14:textId="3E94FC6A" w:rsidR="00CF0976" w:rsidRPr="00CF0976" w:rsidRDefault="00CF0976" w:rsidP="00CF0976">
      <w:pPr>
        <w:rPr>
          <w:noProof/>
          <w:lang w:eastAsia="zh-CN"/>
        </w:rPr>
      </w:pPr>
      <w:r w:rsidRPr="00CF0976">
        <w:rPr>
          <w:noProof/>
          <w:lang w:eastAsia="zh-CN"/>
        </w:rPr>
        <w:t xml:space="preserve">The Service link RTT, Feeder link RTT, RP, Common TA, </w:t>
      </w:r>
      <m:oMath>
        <m:sSub>
          <m:sSubPr>
            <m:ctrlPr>
              <w:rPr>
                <w:rFonts w:ascii="Cambria Math" w:hAnsi="Cambria Math"/>
                <w:i/>
              </w:rPr>
            </m:ctrlPr>
          </m:sSubPr>
          <m:e>
            <m:r>
              <w:ins w:id="28" w:author="Flavien Ronteix (Thales)" w:date="2024-04-23T10:38:00Z">
                <w:rPr>
                  <w:rFonts w:ascii="Cambria Math" w:hAnsi="Cambria Math"/>
                </w:rPr>
                <m:t>K</m:t>
              </w:ins>
            </m:r>
            <m:r>
              <w:del w:id="29" w:author="Flavien Ronteix (Thales)" w:date="2024-04-23T10:38:00Z">
                <w:rPr>
                  <w:rFonts w:ascii="Cambria Math" w:hAnsi="Cambria Math"/>
                </w:rPr>
                <m:t>k</m:t>
              </w:del>
            </m:r>
          </m:e>
          <m:sub>
            <m:r>
              <m:rPr>
                <m:sty m:val="p"/>
              </m:rPr>
              <w:rPr>
                <w:rFonts w:ascii="Cambria Math" w:hAnsi="Cambria Math"/>
              </w:rPr>
              <m:t>mac</m:t>
            </m:r>
          </m:sub>
        </m:sSub>
      </m:oMath>
      <w:r w:rsidRPr="00CF0976">
        <w:rPr>
          <w:noProof/>
          <w:lang w:eastAsia="zh-CN"/>
        </w:rPr>
        <w:t xml:space="preserve"> and T</w:t>
      </w:r>
      <w:r w:rsidRPr="00CF0976">
        <w:rPr>
          <w:noProof/>
          <w:vertAlign w:val="subscript"/>
          <w:lang w:eastAsia="zh-CN"/>
        </w:rPr>
        <w:t>TA</w:t>
      </w:r>
      <w:r w:rsidRPr="00CF0976">
        <w:rPr>
          <w:noProof/>
          <w:lang w:eastAsia="zh-CN"/>
        </w:rPr>
        <w:t xml:space="preserve"> (see clause 16.14.2.2) are illustrated in Figure 16.14.2.1-1.</w:t>
      </w:r>
    </w:p>
    <w:p w14:paraId="1149C68F" w14:textId="6A25668E" w:rsidR="00CF0976" w:rsidRPr="00CF0976" w:rsidRDefault="00CF0976" w:rsidP="00CF0976">
      <w:pPr>
        <w:keepNext/>
        <w:keepLines/>
        <w:spacing w:before="60"/>
        <w:jc w:val="center"/>
        <w:rPr>
          <w:rFonts w:ascii="Arial" w:hAnsi="Arial"/>
          <w:b/>
        </w:rPr>
      </w:pPr>
      <w:ins w:id="30" w:author="Flavien Ronteix (Thales)" w:date="2024-04-23T10:37:00Z">
        <w:r>
          <w:rPr>
            <w:rFonts w:ascii="Arial" w:hAnsi="Arial"/>
            <w:b/>
            <w:noProof/>
          </w:rPr>
          <w:object w:dxaOrig="9441" w:dyaOrig="6607" w14:anchorId="6C96A4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2.35pt;height:330.05pt;mso-width-percent:0;mso-height-percent:0;mso-width-percent:0;mso-height-percent:0" o:ole="">
              <v:imagedata r:id="rId16" o:title=""/>
            </v:shape>
            <o:OLEObject Type="Embed" ProgID="Visio.Drawing.15" ShapeID="_x0000_i1025" DrawAspect="Content" ObjectID="_1776794029" r:id="rId17"/>
          </w:object>
        </w:r>
      </w:ins>
      <w:del w:id="31" w:author="Flavien Ronteix (Thales)" w:date="2024-04-23T10:37:00Z">
        <w:r w:rsidRPr="00CF0976" w:rsidDel="00CF0976">
          <w:rPr>
            <w:rFonts w:ascii="Arial" w:hAnsi="Arial"/>
            <w:b/>
          </w:rPr>
          <w:object w:dxaOrig="10351" w:dyaOrig="7246" w14:anchorId="3DB426C2">
            <v:shape id="_x0000_i1026" type="#_x0000_t75" style="width:471.95pt;height:332.1pt" o:ole="">
              <v:imagedata r:id="rId18" o:title=""/>
            </v:shape>
            <o:OLEObject Type="Embed" ProgID="Visio.Drawing.15" ShapeID="_x0000_i1026" DrawAspect="Content" ObjectID="_1776794030" r:id="rId19"/>
          </w:object>
        </w:r>
      </w:del>
    </w:p>
    <w:p w14:paraId="56530B3A" w14:textId="77777777" w:rsidR="00CF0976" w:rsidRPr="00CF0976" w:rsidRDefault="00CF0976" w:rsidP="00CF0976">
      <w:pPr>
        <w:keepLines/>
        <w:spacing w:after="240"/>
        <w:jc w:val="center"/>
        <w:rPr>
          <w:rFonts w:ascii="Arial" w:hAnsi="Arial"/>
          <w:b/>
        </w:rPr>
      </w:pPr>
      <w:r w:rsidRPr="00CF0976">
        <w:rPr>
          <w:rFonts w:ascii="Arial" w:hAnsi="Arial"/>
          <w:b/>
        </w:rPr>
        <w:t>Figure 16.14.2.1-1: Illustration of timing relationship (for collocated gNB and NTN Gateway)</w:t>
      </w:r>
    </w:p>
    <w:p w14:paraId="4AE2A183" w14:textId="77777777" w:rsidR="00CF0976" w:rsidRPr="00CF0976" w:rsidRDefault="00CF0976" w:rsidP="00CF0976">
      <w:pPr>
        <w:rPr>
          <w:lang w:eastAsia="zh-CN"/>
        </w:rPr>
      </w:pPr>
      <w:r w:rsidRPr="00CF0976">
        <w:rPr>
          <w:shd w:val="clear" w:color="auto" w:fill="FFFFFF"/>
        </w:rPr>
        <w:lastRenderedPageBreak/>
        <w:t>The network may configure the HARQ operation as follows:</w:t>
      </w:r>
    </w:p>
    <w:p w14:paraId="735AF893" w14:textId="77777777" w:rsidR="00CF0976" w:rsidRPr="00CF0976" w:rsidRDefault="00CF0976" w:rsidP="00CF0976">
      <w:pPr>
        <w:ind w:left="568" w:hanging="284"/>
      </w:pPr>
      <w:r w:rsidRPr="00CF0976">
        <w:t>-</w:t>
      </w:r>
      <w:r w:rsidRPr="00CF0976">
        <w:tab/>
        <w:t>For downlink, HARQ feedback can be enabled or disabled per HARQ process (as specified in clause 5.3.2.2 and clause 5.7 of TS 38.321 [6]). Disabling HARQ feedback allows scheduling a HARQ process before one HARQ RTT has elapsed since last scheduled.</w:t>
      </w:r>
    </w:p>
    <w:p w14:paraId="03FF2561" w14:textId="77777777" w:rsidR="00CF0976" w:rsidRPr="00CF0976" w:rsidRDefault="00CF0976" w:rsidP="00CF0976">
      <w:pPr>
        <w:ind w:left="568" w:hanging="284"/>
      </w:pPr>
      <w:r w:rsidRPr="00CF0976">
        <w:t>-</w:t>
      </w:r>
      <w:r w:rsidRPr="00CF0976">
        <w:tab/>
        <w:t>For uplink, HARQ mode (i.e. HARQ mode A or HARQ mode B) can be configured per HARQ process (as specified in clause 5.4.3.1 and clause 5.7 of TS 38.321 [6]). HARQ mode B allows scheduling a HARQ process before one HARQ RTT has elapsed since last scheduled.</w:t>
      </w:r>
    </w:p>
    <w:p w14:paraId="6E49A505" w14:textId="77777777" w:rsidR="00CF0976" w:rsidRPr="00CF0976" w:rsidRDefault="00CF0976" w:rsidP="00CF0976">
      <w:pPr>
        <w:keepLines/>
        <w:ind w:left="1135" w:hanging="851"/>
        <w:rPr>
          <w:noProof/>
          <w:lang w:eastAsia="zh-CN"/>
        </w:rPr>
      </w:pPr>
      <w:bookmarkStart w:id="32" w:name="_Hlk133326100"/>
      <w:r w:rsidRPr="00CF0976">
        <w:rPr>
          <w:lang w:eastAsia="zh-CN"/>
        </w:rPr>
        <w:t>NOTE:</w:t>
      </w:r>
      <w:bookmarkEnd w:id="32"/>
      <w:r w:rsidRPr="00CF0976">
        <w:rPr>
          <w:lang w:eastAsia="zh-CN"/>
        </w:rPr>
        <w:tab/>
      </w:r>
      <w:r w:rsidRPr="00CF0976">
        <w:t xml:space="preserve">For the HARQ processes configured with HARQ feedback enabled/disabled, it is up to network implementation to ensure a proper configuration of HARQ feedback (e.g., either all enabled or all disabled) for HARQ processes used by an SPS configuration. For the HARQ processes configured with HARQ </w:t>
      </w:r>
      <w:r w:rsidRPr="00CF0976">
        <w:rPr>
          <w:lang w:eastAsia="zh-CN"/>
        </w:rPr>
        <w:t>mode</w:t>
      </w:r>
      <w:r w:rsidRPr="00CF0976">
        <w:t>, it is up to network implementation to ensure a proper configuration of HARQ mode (e.g., either all HARQ mode A or all HARQ mode B) for HARQ processes used by a CG configuration.</w:t>
      </w:r>
    </w:p>
    <w:p w14:paraId="6AA9EB97" w14:textId="05C57BE5" w:rsidR="00A564A9" w:rsidRDefault="00A564A9" w:rsidP="00A564A9"/>
    <w:p w14:paraId="56E2C363" w14:textId="77777777" w:rsidR="00CF0976" w:rsidRDefault="00CF0976" w:rsidP="00CF0976">
      <w:pPr>
        <w:pBdr>
          <w:top w:val="single" w:sz="8" w:space="1" w:color="auto"/>
          <w:left w:val="single" w:sz="8" w:space="4" w:color="auto"/>
          <w:bottom w:val="single" w:sz="8" w:space="1" w:color="auto"/>
          <w:right w:val="single" w:sz="8" w:space="4" w:color="auto"/>
        </w:pBdr>
        <w:shd w:val="clear" w:color="auto" w:fill="FFFF99"/>
        <w:spacing w:after="100" w:line="252" w:lineRule="auto"/>
        <w:ind w:left="720" w:hanging="720"/>
        <w:jc w:val="center"/>
        <w:rPr>
          <w:rFonts w:eastAsia="Calibri"/>
          <w:bCs/>
          <w:i/>
          <w:sz w:val="22"/>
          <w:szCs w:val="22"/>
          <w:lang w:val="en-US" w:eastAsia="zh-CN"/>
        </w:rPr>
      </w:pPr>
      <w:r>
        <w:rPr>
          <w:bCs/>
          <w:i/>
          <w:sz w:val="22"/>
          <w:szCs w:val="22"/>
        </w:rPr>
        <w:t>NEXT</w:t>
      </w:r>
      <w:r>
        <w:rPr>
          <w:rFonts w:eastAsia="Calibri"/>
          <w:bCs/>
          <w:i/>
          <w:sz w:val="22"/>
          <w:szCs w:val="22"/>
        </w:rPr>
        <w:t xml:space="preserve"> CHANGE</w:t>
      </w:r>
    </w:p>
    <w:p w14:paraId="042EBC37" w14:textId="77777777" w:rsidR="00CF0976" w:rsidRDefault="00CF0976" w:rsidP="00A564A9"/>
    <w:p w14:paraId="4EC9C3A6" w14:textId="77777777" w:rsidR="00CF0976" w:rsidRDefault="00CF0976" w:rsidP="00A564A9"/>
    <w:p w14:paraId="6B947443" w14:textId="7DB4020B" w:rsidR="00A04AAB" w:rsidRPr="00A04AAB" w:rsidRDefault="00A04AAB" w:rsidP="00A04AAB">
      <w:pPr>
        <w:keepNext/>
        <w:keepLines/>
        <w:spacing w:before="120"/>
        <w:ind w:left="1701" w:hanging="1701"/>
        <w:outlineLvl w:val="4"/>
        <w:rPr>
          <w:rFonts w:ascii="Arial" w:hAnsi="Arial"/>
          <w:sz w:val="22"/>
        </w:rPr>
      </w:pPr>
      <w:bookmarkStart w:id="33" w:name="_Toc163030316"/>
      <w:r w:rsidRPr="00A04AAB">
        <w:rPr>
          <w:rFonts w:ascii="Arial" w:hAnsi="Arial"/>
          <w:sz w:val="22"/>
        </w:rPr>
        <w:t>16.14.3.2.3</w:t>
      </w:r>
      <w:r w:rsidRPr="00A04AAB">
        <w:rPr>
          <w:rFonts w:ascii="Arial" w:hAnsi="Arial"/>
          <w:sz w:val="22"/>
        </w:rPr>
        <w:tab/>
      </w:r>
      <w:r w:rsidRPr="00A04AAB">
        <w:rPr>
          <w:rFonts w:ascii="Arial" w:hAnsi="Arial"/>
          <w:sz w:val="22"/>
          <w:lang w:eastAsia="zh-CN"/>
        </w:rPr>
        <w:t>Satellite switch with re-sync</w:t>
      </w:r>
      <w:bookmarkEnd w:id="33"/>
      <w:ins w:id="34" w:author="Flavien Ronteix (Thales)" w:date="2024-04-23T10:20:00Z">
        <w:r>
          <w:rPr>
            <w:rFonts w:ascii="Arial" w:hAnsi="Arial"/>
            <w:sz w:val="22"/>
            <w:lang w:eastAsia="zh-CN"/>
          </w:rPr>
          <w:t>hronization</w:t>
        </w:r>
      </w:ins>
    </w:p>
    <w:p w14:paraId="393D2B35" w14:textId="6CA48037" w:rsidR="00A04AAB" w:rsidRPr="00A04AAB" w:rsidRDefault="00A04AAB" w:rsidP="00A04AAB">
      <w:pPr>
        <w:rPr>
          <w:lang w:eastAsia="zh-CN"/>
        </w:rPr>
      </w:pPr>
      <w:r w:rsidRPr="00A04AAB">
        <w:rPr>
          <w:lang w:eastAsia="zh-CN"/>
        </w:rPr>
        <w:t>Upon both hard and soft satellite switch over in the quasi-Earth fixed scenario with the same SSB frequency and the same gNB, the satellite switch with</w:t>
      </w:r>
      <w:commentRangeStart w:id="35"/>
      <w:r w:rsidRPr="00A04AAB">
        <w:rPr>
          <w:lang w:eastAsia="zh-CN"/>
        </w:rPr>
        <w:t xml:space="preserve"> re-sync</w:t>
      </w:r>
      <w:commentRangeEnd w:id="35"/>
      <w:r w:rsidR="002853F9">
        <w:rPr>
          <w:rStyle w:val="CommentReference"/>
        </w:rPr>
        <w:commentReference w:id="35"/>
      </w:r>
      <w:ins w:id="36" w:author="Flavien Ronteix (Thales)" w:date="2024-04-25T14:20:00Z">
        <w:r w:rsidR="00934C8B">
          <w:rPr>
            <w:lang w:eastAsia="zh-CN"/>
          </w:rPr>
          <w:t>hronization</w:t>
        </w:r>
      </w:ins>
      <w:r w:rsidRPr="00A04AAB">
        <w:rPr>
          <w:lang w:eastAsia="zh-CN"/>
        </w:rPr>
        <w:t xml:space="preserve"> procedure is supported. The satellite switch with re-sync avoids a L3 mobility for UEs in the cell by maintaining the same PCI on the geographical area covered by quasi-Earth fixed beam. CHO can be configured simultaneously with the satellite switch with re-sync procedure.</w:t>
      </w:r>
    </w:p>
    <w:p w14:paraId="7AAF7208" w14:textId="77777777" w:rsidR="00A04AAB" w:rsidRPr="00A04AAB" w:rsidRDefault="00A04AAB" w:rsidP="00A04AAB">
      <w:pPr>
        <w:rPr>
          <w:lang w:eastAsia="zh-CN"/>
        </w:rPr>
      </w:pPr>
      <w:r w:rsidRPr="00A04AAB">
        <w:rPr>
          <w:lang w:eastAsia="zh-CN"/>
        </w:rPr>
        <w:t>For soft satellite switch over, the UE can start synchronizing with the target satellite before the source satellite ends to serve the cell. It is not required for the UE to be connected to source satellite when the UE switches to target satellite.</w:t>
      </w:r>
    </w:p>
    <w:p w14:paraId="2A377FCB" w14:textId="4BE5289C" w:rsidR="005C0A3A" w:rsidRDefault="00A04AAB" w:rsidP="00A564A9">
      <w:pPr>
        <w:rPr>
          <w:ins w:id="37" w:author="Flavien Ronteix (Thales)" w:date="2024-04-23T10:20:00Z"/>
        </w:rPr>
      </w:pPr>
      <w:r w:rsidRPr="00A04AAB">
        <w:t>For hard satellite switch over, the UE can only start synchronizing with the target satellite after the switch to the target satellite is initiated.</w:t>
      </w:r>
    </w:p>
    <w:p w14:paraId="39898432" w14:textId="77777777" w:rsidR="00A22E23" w:rsidRDefault="00A04AAB" w:rsidP="00A564A9">
      <w:ins w:id="38" w:author="Flavien Ronteix (Thales)" w:date="2024-04-23T10:20:00Z">
        <w:r>
          <w:t xml:space="preserve">For the re-synchronization to the target satellite, </w:t>
        </w:r>
      </w:ins>
      <w:ins w:id="39" w:author="Flavien Ronteix (Thales)" w:date="2024-04-25T14:20:00Z">
        <w:r w:rsidR="00934C8B">
          <w:t>random access can be triggered by a PDCCH order</w:t>
        </w:r>
      </w:ins>
      <w:ins w:id="40" w:author="Flavien Ronteix (Thales)" w:date="2024-04-29T12:50:00Z">
        <w:r w:rsidR="00A22E23">
          <w:t xml:space="preserve"> via the target satellite</w:t>
        </w:r>
      </w:ins>
      <w:commentRangeStart w:id="41"/>
      <w:commentRangeStart w:id="42"/>
      <w:ins w:id="43" w:author="Flavien Ronteix (Thales)" w:date="2024-04-23T10:20:00Z">
        <w:r>
          <w:t>.</w:t>
        </w:r>
      </w:ins>
      <w:commentRangeEnd w:id="41"/>
      <w:r w:rsidR="00383DF7">
        <w:rPr>
          <w:rStyle w:val="CommentReference"/>
        </w:rPr>
        <w:commentReference w:id="41"/>
      </w:r>
      <w:commentRangeEnd w:id="42"/>
    </w:p>
    <w:p w14:paraId="274648F2" w14:textId="4E69411B" w:rsidR="00A22E23" w:rsidRDefault="00F37613" w:rsidP="00A22E23">
      <w:pPr>
        <w:pBdr>
          <w:top w:val="single" w:sz="8" w:space="1" w:color="auto"/>
          <w:left w:val="single" w:sz="8" w:space="4" w:color="auto"/>
          <w:bottom w:val="single" w:sz="8" w:space="1" w:color="auto"/>
          <w:right w:val="single" w:sz="8" w:space="4" w:color="auto"/>
        </w:pBdr>
        <w:shd w:val="clear" w:color="auto" w:fill="FFFF99"/>
        <w:spacing w:after="100" w:line="252" w:lineRule="auto"/>
        <w:ind w:left="720" w:hanging="720"/>
        <w:jc w:val="center"/>
        <w:rPr>
          <w:rFonts w:eastAsia="Calibri"/>
          <w:bCs/>
          <w:i/>
          <w:sz w:val="22"/>
          <w:szCs w:val="22"/>
          <w:lang w:val="en-US" w:eastAsia="zh-CN"/>
        </w:rPr>
      </w:pPr>
      <w:r>
        <w:rPr>
          <w:rStyle w:val="CommentReference"/>
        </w:rPr>
        <w:commentReference w:id="42"/>
      </w:r>
      <w:r w:rsidR="00A22E23" w:rsidRPr="00A22E23">
        <w:rPr>
          <w:bCs/>
          <w:i/>
          <w:sz w:val="22"/>
          <w:szCs w:val="22"/>
        </w:rPr>
        <w:t xml:space="preserve"> </w:t>
      </w:r>
      <w:r w:rsidR="00A22E23">
        <w:rPr>
          <w:bCs/>
          <w:i/>
          <w:sz w:val="22"/>
          <w:szCs w:val="22"/>
        </w:rPr>
        <w:t>NEXT</w:t>
      </w:r>
      <w:r w:rsidR="00A22E23">
        <w:rPr>
          <w:rFonts w:eastAsia="Calibri"/>
          <w:bCs/>
          <w:i/>
          <w:sz w:val="22"/>
          <w:szCs w:val="22"/>
        </w:rPr>
        <w:t xml:space="preserve"> CHANGE</w:t>
      </w:r>
    </w:p>
    <w:p w14:paraId="3153CAC1" w14:textId="12614B11" w:rsidR="00A04AAB" w:rsidRDefault="00A04AAB" w:rsidP="00A564A9">
      <w:pPr>
        <w:rPr>
          <w:lang w:eastAsia="zh-CN"/>
        </w:rPr>
      </w:pPr>
    </w:p>
    <w:p w14:paraId="7EE0875D" w14:textId="77777777" w:rsidR="00A22E23" w:rsidRPr="00C57EBD" w:rsidRDefault="00A22E23" w:rsidP="00A22E23">
      <w:pPr>
        <w:pStyle w:val="Heading4"/>
      </w:pPr>
      <w:bookmarkStart w:id="44" w:name="_Toc163030317"/>
      <w:r w:rsidRPr="00C57EBD">
        <w:t>16.14.3.3</w:t>
      </w:r>
      <w:r w:rsidRPr="00C57EBD">
        <w:tab/>
        <w:t>Measurements</w:t>
      </w:r>
      <w:bookmarkEnd w:id="44"/>
    </w:p>
    <w:p w14:paraId="06B5ECE8" w14:textId="77777777" w:rsidR="00A22E23" w:rsidRPr="00C57EBD" w:rsidRDefault="00A22E23" w:rsidP="00A22E23">
      <w:r w:rsidRPr="00C57EBD">
        <w:t>The same principle as described in 9.2.4 applies to measurements in NTN unless hereunder specified.</w:t>
      </w:r>
    </w:p>
    <w:p w14:paraId="0C4E25F9" w14:textId="77777777" w:rsidR="00A22E23" w:rsidRPr="00C57EBD" w:rsidRDefault="00A22E23" w:rsidP="00A22E23">
      <w:r w:rsidRPr="00C57EBD">
        <w:t>The network can configure:</w:t>
      </w:r>
    </w:p>
    <w:p w14:paraId="2D1382F2" w14:textId="77777777" w:rsidR="00A22E23" w:rsidRPr="00C57EBD" w:rsidRDefault="00A22E23" w:rsidP="00A22E23">
      <w:pPr>
        <w:pStyle w:val="B1"/>
      </w:pPr>
      <w:r w:rsidRPr="00C57EBD">
        <w:t>-</w:t>
      </w:r>
      <w:r w:rsidRPr="00C57EBD">
        <w:tab/>
        <w:t>multiple SMTCs in parallel per carrier and for a given set of cells depending on UE capabilities;</w:t>
      </w:r>
    </w:p>
    <w:p w14:paraId="60934E4F" w14:textId="77777777" w:rsidR="00A22E23" w:rsidRPr="00C57EBD" w:rsidRDefault="00A22E23" w:rsidP="00A22E23">
      <w:pPr>
        <w:pStyle w:val="B1"/>
      </w:pPr>
      <w:r w:rsidRPr="00C57EBD">
        <w:t>-</w:t>
      </w:r>
      <w:r w:rsidRPr="00C57EBD">
        <w:tab/>
        <w:t>measurement gaps based on multiple SMTCs;</w:t>
      </w:r>
    </w:p>
    <w:p w14:paraId="0E302915" w14:textId="77777777" w:rsidR="00A22E23" w:rsidRPr="00C57EBD" w:rsidRDefault="00A22E23" w:rsidP="00A22E23">
      <w:pPr>
        <w:pStyle w:val="B1"/>
      </w:pPr>
      <w:r w:rsidRPr="00C57EBD">
        <w:t>-</w:t>
      </w:r>
      <w:r w:rsidRPr="00C57EBD">
        <w:tab/>
        <w:t xml:space="preserve">assistance information (e.g., ephemeris, Common TA parameters,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mac</m:t>
            </m:r>
          </m:sub>
        </m:sSub>
      </m:oMath>
      <w:r w:rsidRPr="00C57EBD">
        <w:t>) provided in SIB19 for UE to perform measurement on neighbour cells in RRC_IDLE/RRC_INACTIVE/RRC_CONNECTED.</w:t>
      </w:r>
    </w:p>
    <w:p w14:paraId="68A4D22F" w14:textId="77777777" w:rsidR="00A22E23" w:rsidRPr="00C57EBD" w:rsidRDefault="00A22E23" w:rsidP="00A22E23">
      <w:r w:rsidRPr="00C57EBD">
        <w:t>NW-controlled adjustment of SMTCs can be based on UE assistance information reported in RRC_CONNECTED. A UE in RRC_IDLE/RRC_INACTIVE can adjust SMTCs based on its location and assistance information in SIB19.</w:t>
      </w:r>
    </w:p>
    <w:p w14:paraId="162040D3" w14:textId="77777777" w:rsidR="00A22E23" w:rsidRPr="00C57EBD" w:rsidRDefault="00A22E23" w:rsidP="00A22E23">
      <w:r w:rsidRPr="00C57EBD">
        <w:t xml:space="preserve">UE assistance information consists of the service link propagation delay difference(s) </w:t>
      </w:r>
      <w:r w:rsidRPr="00C57EBD">
        <w:rPr>
          <w:lang w:eastAsia="zh-CN"/>
        </w:rPr>
        <w:t>between</w:t>
      </w:r>
      <w:r w:rsidRPr="00C57EBD">
        <w:t xml:space="preserve"> </w:t>
      </w:r>
      <w:r w:rsidRPr="00C57EBD">
        <w:rPr>
          <w:lang w:eastAsia="zh-CN"/>
        </w:rPr>
        <w:t>serving</w:t>
      </w:r>
      <w:r w:rsidRPr="00C57EBD">
        <w:t xml:space="preserve"> the cell and neighbour cell(s).</w:t>
      </w:r>
    </w:p>
    <w:p w14:paraId="6E6399C5" w14:textId="5EFE7142" w:rsidR="00A22E23" w:rsidRPr="00C57EBD" w:rsidRDefault="00A22E23" w:rsidP="00A22E23">
      <w:r w:rsidRPr="00C57EBD">
        <w:t xml:space="preserve">For a UE in </w:t>
      </w:r>
      <w:ins w:id="45" w:author="Flavien Ronteix (Thales)" w:date="2024-04-29T12:53:00Z">
        <w:r>
          <w:t>i</w:t>
        </w:r>
      </w:ins>
      <w:del w:id="46" w:author="Flavien Ronteix (Thales)" w:date="2024-04-29T12:53:00Z">
        <w:r w:rsidRPr="00C57EBD" w:rsidDel="00A22E23">
          <w:delText>I</w:delText>
        </w:r>
      </w:del>
      <w:r w:rsidRPr="00C57EBD">
        <w:t>dle/</w:t>
      </w:r>
      <w:ins w:id="47" w:author="Flavien Ronteix (Thales)" w:date="2024-04-29T12:53:00Z">
        <w:r>
          <w:t>i</w:t>
        </w:r>
      </w:ins>
      <w:del w:id="48" w:author="Flavien Ronteix (Thales)" w:date="2024-04-29T12:53:00Z">
        <w:r w:rsidRPr="00C57EBD" w:rsidDel="00A22E23">
          <w:delText>I</w:delText>
        </w:r>
      </w:del>
      <w:r w:rsidRPr="00C57EBD">
        <w:t>nactive mode it's up to UE implementation whether to perform NTN neighbour cell measurements on a cell indicated in SIB3/SIB4 but not included in SIB19.</w:t>
      </w:r>
    </w:p>
    <w:p w14:paraId="7E0F0077" w14:textId="03D311B4" w:rsidR="00A22E23" w:rsidRPr="00C57EBD" w:rsidRDefault="00A22E23" w:rsidP="00A22E23">
      <w:r w:rsidRPr="00C57EBD">
        <w:lastRenderedPageBreak/>
        <w:t xml:space="preserve">For a UE in </w:t>
      </w:r>
      <w:ins w:id="49" w:author="Flavien Ronteix (Thales)" w:date="2024-04-29T12:53:00Z">
        <w:r>
          <w:t>c</w:t>
        </w:r>
      </w:ins>
      <w:del w:id="50" w:author="Flavien Ronteix (Thales)" w:date="2024-04-29T12:53:00Z">
        <w:r w:rsidRPr="00C57EBD" w:rsidDel="00A22E23">
          <w:delText>C</w:delText>
        </w:r>
      </w:del>
      <w:r w:rsidRPr="00C57EBD">
        <w:t>onnected mode, it's up to UE implementation whether to perform NTN neighbour cell measurements on a cell included in the measurement configuration but not included in SIB19.</w:t>
      </w:r>
    </w:p>
    <w:p w14:paraId="2091D6A2" w14:textId="77777777" w:rsidR="00A22E23" w:rsidRPr="00C57EBD" w:rsidRDefault="00A22E23" w:rsidP="00A22E23">
      <w:pPr>
        <w:rPr>
          <w:rFonts w:eastAsia="Malgun Gothic"/>
          <w:lang w:eastAsia="ko-KR"/>
        </w:rPr>
      </w:pPr>
      <w:r w:rsidRPr="00C57EBD">
        <w:rPr>
          <w:rFonts w:eastAsia="Malgun Gothic"/>
          <w:lang w:eastAsia="ko-KR"/>
        </w:rPr>
        <w:t>UE can perform time-based and location-based measurements on neighbour cells in RRC_IDLE/RRC_INACTIVE:</w:t>
      </w:r>
    </w:p>
    <w:p w14:paraId="15E3D301" w14:textId="77777777" w:rsidR="00A22E23" w:rsidRPr="00C57EBD" w:rsidRDefault="00A22E23" w:rsidP="00A22E23">
      <w:pPr>
        <w:pStyle w:val="B1"/>
        <w:rPr>
          <w:rFonts w:eastAsia="Malgun Gothic"/>
          <w:lang w:eastAsia="ko-KR"/>
        </w:rPr>
      </w:pPr>
      <w:r w:rsidRPr="00C57EBD">
        <w:rPr>
          <w:rFonts w:eastAsia="Malgun Gothic"/>
          <w:lang w:eastAsia="ko-KR"/>
        </w:rPr>
        <w:t>-</w:t>
      </w:r>
      <w:r w:rsidRPr="00C57EBD">
        <w:rPr>
          <w:rFonts w:eastAsia="Malgun Gothic"/>
          <w:lang w:eastAsia="ko-KR"/>
        </w:rPr>
        <w:tab/>
        <w:t>The timing and location information associated to the serving cell is provided in SIB19;</w:t>
      </w:r>
    </w:p>
    <w:p w14:paraId="60229225" w14:textId="77777777" w:rsidR="00A22E23" w:rsidRPr="00C57EBD" w:rsidRDefault="00A22E23" w:rsidP="00A22E23">
      <w:pPr>
        <w:pStyle w:val="B1"/>
        <w:rPr>
          <w:rFonts w:eastAsia="Malgun Gothic"/>
          <w:lang w:eastAsia="ko-KR"/>
        </w:rPr>
      </w:pPr>
      <w:r w:rsidRPr="00C57EBD">
        <w:rPr>
          <w:rFonts w:eastAsia="Malgun Gothic"/>
          <w:lang w:eastAsia="ko-KR"/>
        </w:rPr>
        <w:t>-</w:t>
      </w:r>
      <w:r w:rsidRPr="00C57EBD">
        <w:rPr>
          <w:rFonts w:eastAsia="Malgun Gothic"/>
          <w:lang w:eastAsia="ko-KR"/>
        </w:rPr>
        <w:tab/>
        <w:t>Timing information refers to the UTC time when the serving cell stops serving the current geographical area;</w:t>
      </w:r>
    </w:p>
    <w:p w14:paraId="294D8BE8" w14:textId="77777777" w:rsidR="00A22E23" w:rsidRPr="00C57EBD" w:rsidRDefault="00A22E23" w:rsidP="00A22E23">
      <w:pPr>
        <w:pStyle w:val="B1"/>
        <w:rPr>
          <w:rFonts w:eastAsia="Malgun Gothic"/>
          <w:lang w:eastAsia="ko-KR"/>
        </w:rPr>
      </w:pPr>
      <w:r w:rsidRPr="00C57EBD">
        <w:rPr>
          <w:rFonts w:eastAsia="Malgun Gothic"/>
          <w:lang w:eastAsia="ko-KR"/>
        </w:rPr>
        <w:t>-</w:t>
      </w:r>
      <w:r w:rsidRPr="00C57EBD">
        <w:rPr>
          <w:rFonts w:eastAsia="Malgun Gothic"/>
          <w:lang w:eastAsia="ko-KR"/>
        </w:rPr>
        <w:tab/>
        <w:t>Location information refers:</w:t>
      </w:r>
    </w:p>
    <w:p w14:paraId="1EFCFD6E" w14:textId="77777777" w:rsidR="00A22E23" w:rsidRPr="00C57EBD" w:rsidRDefault="00A22E23" w:rsidP="00A22E23">
      <w:pPr>
        <w:pStyle w:val="B2"/>
      </w:pPr>
      <w:r w:rsidRPr="00C57EBD">
        <w:t>-</w:t>
      </w:r>
      <w:r w:rsidRPr="00C57EBD">
        <w:tab/>
        <w:t>In the quasi-Earth fixed cell scenario, to the reference location of the serving cell and a distance threshold to the reference location.</w:t>
      </w:r>
    </w:p>
    <w:p w14:paraId="6A9316A3" w14:textId="77777777" w:rsidR="00A22E23" w:rsidRPr="00C57EBD" w:rsidRDefault="00A22E23" w:rsidP="00A22E23">
      <w:pPr>
        <w:pStyle w:val="B2"/>
      </w:pPr>
      <w:r w:rsidRPr="00C57EBD">
        <w:t>-</w:t>
      </w:r>
      <w:r w:rsidRPr="00C57EBD">
        <w:tab/>
        <w:t>In the Earth moving cell scenario, to the reference location of the serving cell at the epoch time and a distance threshold to the reference location.</w:t>
      </w:r>
    </w:p>
    <w:p w14:paraId="27D85577" w14:textId="77777777" w:rsidR="00A22E23" w:rsidRPr="00C57EBD" w:rsidRDefault="00A22E23" w:rsidP="00A22E23">
      <w:pPr>
        <w:rPr>
          <w:rFonts w:eastAsia="Malgun Gothic"/>
          <w:lang w:eastAsia="ko-KR"/>
        </w:rPr>
      </w:pPr>
      <w:r w:rsidRPr="00C57EBD">
        <w:rPr>
          <w:rFonts w:eastAsia="Malgun Gothic"/>
          <w:lang w:eastAsia="ko-KR"/>
        </w:rPr>
        <w:t>The time-based measurement initiation may be applicable for the feeder link switchover case for cell (re)selection.</w:t>
      </w:r>
    </w:p>
    <w:p w14:paraId="31537F70" w14:textId="77777777" w:rsidR="00A22E23" w:rsidRPr="00C57EBD" w:rsidRDefault="00A22E23" w:rsidP="00A22E23">
      <w:pPr>
        <w:rPr>
          <w:rFonts w:eastAsia="Malgun Gothic"/>
          <w:lang w:eastAsia="ko-KR"/>
        </w:rPr>
      </w:pPr>
      <w:r w:rsidRPr="00C57EBD">
        <w:rPr>
          <w:rFonts w:eastAsia="Malgun Gothic"/>
          <w:lang w:eastAsia="ko-KR"/>
        </w:rPr>
        <w:t>Measurement rules for cell re-selection based on timing information and location information are specified in clause 5.2.4.2 in TS 38.304 [10].</w:t>
      </w:r>
    </w:p>
    <w:p w14:paraId="1CF751E6" w14:textId="77777777" w:rsidR="005C0A3A" w:rsidRPr="00A22E23" w:rsidRDefault="005C0A3A" w:rsidP="00A564A9">
      <w:pPr>
        <w:rPr>
          <w:rFonts w:eastAsiaTheme="minorEastAsia"/>
        </w:rPr>
      </w:pPr>
    </w:p>
    <w:p w14:paraId="33513087" w14:textId="22712F88" w:rsidR="004A43DC" w:rsidRPr="00AB2BB3" w:rsidRDefault="00A564A9" w:rsidP="00A564A9">
      <w:pPr>
        <w:pStyle w:val="Note-Boxed"/>
        <w:jc w:val="center"/>
        <w:rPr>
          <w:i w:val="0"/>
          <w:iCs/>
        </w:rPr>
      </w:pPr>
      <w:r>
        <w:rPr>
          <w:rFonts w:ascii="Times New Roman" w:eastAsia="SimSun" w:hAnsi="Times New Roman" w:cs="Times New Roman"/>
          <w:lang w:val="en-US" w:eastAsia="zh-CN"/>
        </w:rPr>
        <w:t>END</w:t>
      </w:r>
      <w:r>
        <w:rPr>
          <w:rFonts w:ascii="Times New Roman" w:hAnsi="Times New Roman" w:cs="Times New Roman"/>
          <w:lang w:val="en-US"/>
        </w:rPr>
        <w:t xml:space="preserve"> OF CHANGES</w:t>
      </w:r>
    </w:p>
    <w:sectPr w:rsidR="004A43DC" w:rsidRPr="00AB2BB3" w:rsidSect="00C77F93">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134" w:right="1134" w:bottom="1418" w:left="1134" w:header="851"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7" w:author="Bharat-QC" w:date="2024-04-24T11:30:00Z" w:initials="BS">
    <w:p w14:paraId="6A0BE613" w14:textId="7C0313D4" w:rsidR="00A80A41" w:rsidRDefault="00A80A41" w:rsidP="00A80A41">
      <w:pPr>
        <w:pStyle w:val="CommentText"/>
      </w:pPr>
      <w:r>
        <w:rPr>
          <w:rStyle w:val="CommentReference"/>
        </w:rPr>
        <w:annotationRef/>
      </w:r>
      <w:r>
        <w:t>This could be updated as what is doing in IoT NTN stage 2 CR. This name is not exactly aligned with RRC parameter name.</w:t>
      </w:r>
    </w:p>
    <w:p w14:paraId="2ACE8C63" w14:textId="77777777" w:rsidR="00A80A41" w:rsidRDefault="00A80A41" w:rsidP="00A80A41">
      <w:pPr>
        <w:pStyle w:val="CommentText"/>
      </w:pPr>
      <w:r>
        <w:t>The RRC parameter is simply Kmac.</w:t>
      </w:r>
    </w:p>
  </w:comment>
  <w:comment w:id="20" w:author="Robert S Karlsson" w:date="2024-04-25T11:03:00Z" w:initials="R">
    <w:p w14:paraId="24FFF6F4" w14:textId="77777777" w:rsidR="00E70E92" w:rsidRDefault="00E70E92" w:rsidP="00DD33BE">
      <w:pPr>
        <w:pStyle w:val="CommentText"/>
      </w:pPr>
      <w:r>
        <w:rPr>
          <w:rStyle w:val="CommentReference"/>
        </w:rPr>
        <w:annotationRef/>
      </w:r>
      <w:r>
        <w:t xml:space="preserve">In LTE we added "(RRC parameter </w:t>
      </w:r>
      <w:r>
        <w:rPr>
          <w:i/>
          <w:iCs/>
        </w:rPr>
        <w:t>k-Mac</w:t>
      </w:r>
      <w:r>
        <w:t xml:space="preserve">)" between these two words, for NR it would be "(RRC parameter </w:t>
      </w:r>
      <w:r>
        <w:rPr>
          <w:i/>
          <w:iCs/>
        </w:rPr>
        <w:t>kmac</w:t>
      </w:r>
      <w:r>
        <w:t>)"</w:t>
      </w:r>
    </w:p>
  </w:comment>
  <w:comment w:id="35" w:author="vivo (Stephen)" w:date="2024-04-25T18:38:00Z" w:initials="v(">
    <w:p w14:paraId="06A17F96" w14:textId="03AD2765" w:rsidR="002853F9" w:rsidRPr="002853F9" w:rsidRDefault="002853F9">
      <w:pPr>
        <w:pStyle w:val="CommentText"/>
        <w:rPr>
          <w:rFonts w:eastAsia="DengXian"/>
        </w:rPr>
      </w:pPr>
      <w:r>
        <w:rPr>
          <w:rStyle w:val="CommentReference"/>
        </w:rPr>
        <w:annotationRef/>
      </w:r>
      <w:r>
        <w:rPr>
          <w:rFonts w:ascii="Arial" w:eastAsia="DengXian" w:hAnsi="Arial" w:hint="eastAsia"/>
          <w:sz w:val="22"/>
          <w:lang w:eastAsia="zh-CN"/>
        </w:rPr>
        <w:t xml:space="preserve">For alignment, we suggest using the term </w:t>
      </w:r>
      <w:r w:rsidRPr="00A04AAB">
        <w:rPr>
          <w:rFonts w:ascii="Arial" w:hAnsi="Arial"/>
          <w:sz w:val="22"/>
          <w:lang w:eastAsia="zh-CN"/>
        </w:rPr>
        <w:t>re-sync</w:t>
      </w:r>
      <w:r>
        <w:rPr>
          <w:rFonts w:ascii="Arial" w:hAnsi="Arial"/>
          <w:sz w:val="22"/>
          <w:lang w:eastAsia="zh-CN"/>
        </w:rPr>
        <w:t>hronization</w:t>
      </w:r>
      <w:r>
        <w:rPr>
          <w:rFonts w:ascii="Arial" w:eastAsia="DengXian" w:hAnsi="Arial" w:hint="eastAsia"/>
          <w:sz w:val="22"/>
          <w:lang w:eastAsia="zh-CN"/>
        </w:rPr>
        <w:t xml:space="preserve"> throughout this paragraph.</w:t>
      </w:r>
    </w:p>
  </w:comment>
  <w:comment w:id="41" w:author="Samsung (Shiyang)" w:date="2024-04-24T00:01:00Z" w:initials="SL">
    <w:p w14:paraId="03A22ECD" w14:textId="56381942" w:rsidR="00383DF7" w:rsidRDefault="00383DF7">
      <w:pPr>
        <w:pStyle w:val="CommentText"/>
      </w:pPr>
      <w:r>
        <w:rPr>
          <w:rStyle w:val="CommentReference"/>
        </w:rPr>
        <w:annotationRef/>
      </w:r>
      <w:r>
        <w:t>Please update the sentence according to the agreement</w:t>
      </w:r>
    </w:p>
    <w:p w14:paraId="5402BA80" w14:textId="77777777" w:rsidR="00383DF7" w:rsidRDefault="00383DF7">
      <w:pPr>
        <w:pStyle w:val="CommentText"/>
      </w:pPr>
    </w:p>
    <w:p w14:paraId="07B9A522" w14:textId="77777777" w:rsidR="00383DF7" w:rsidRDefault="00383DF7" w:rsidP="00383DF7">
      <w:pPr>
        <w:pStyle w:val="Doc-text2"/>
        <w:numPr>
          <w:ilvl w:val="0"/>
          <w:numId w:val="62"/>
        </w:numPr>
        <w:pBdr>
          <w:top w:val="single" w:sz="4" w:space="1" w:color="auto"/>
          <w:left w:val="single" w:sz="4" w:space="4" w:color="auto"/>
          <w:bottom w:val="single" w:sz="4" w:space="1" w:color="auto"/>
          <w:right w:val="single" w:sz="4" w:space="4" w:color="auto"/>
        </w:pBdr>
      </w:pPr>
      <w:r>
        <w:t>Add the sentence “For the resynchronization to the target satellite, random access can be triggered by a PDCCH order.” in stage-2 section of Satellite switch with re-synchronization.</w:t>
      </w:r>
    </w:p>
    <w:p w14:paraId="2C77DD14" w14:textId="7FEA210C" w:rsidR="00383DF7" w:rsidRPr="00383DF7" w:rsidRDefault="00383DF7">
      <w:pPr>
        <w:pStyle w:val="CommentText"/>
        <w:rPr>
          <w:lang w:val="sv-SE"/>
        </w:rPr>
      </w:pPr>
    </w:p>
  </w:comment>
  <w:comment w:id="42" w:author="Bharat-QC" w:date="2024-04-24T11:40:00Z" w:initials="BS">
    <w:p w14:paraId="07FA8E48" w14:textId="77777777" w:rsidR="00F37613" w:rsidRDefault="00F37613" w:rsidP="00F37613">
      <w:pPr>
        <w:pStyle w:val="CommentText"/>
      </w:pPr>
      <w:r>
        <w:rPr>
          <w:rStyle w:val="CommentReference"/>
        </w:rPr>
        <w:annotationRef/>
      </w:r>
      <w:r>
        <w:t>We agree with Samsung.</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ACE8C63" w15:done="0"/>
  <w15:commentEx w15:paraId="24FFF6F4" w15:done="1"/>
  <w15:commentEx w15:paraId="06A17F96" w15:done="1"/>
  <w15:commentEx w15:paraId="2C77DD14" w15:done="1"/>
  <w15:commentEx w15:paraId="07FA8E48" w15:paraIdParent="2C77DD14"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F3550C0" w16cex:dateUtc="2024-04-25T10:41:00Z"/>
  <w16cex:commentExtensible w16cex:durableId="3FBE545B" w16cex:dateUtc="2024-04-24T18:40:00Z"/>
  <w16cex:commentExtensible w16cex:durableId="70E7BE20" w16cex:dateUtc="2024-04-24T18:30:00Z"/>
  <w16cex:commentExtensible w16cex:durableId="29D4B6EF" w16cex:dateUtc="2024-04-25T09:03:00Z"/>
  <w16cex:commentExtensible w16cex:durableId="12652BF9" w16cex:dateUtc="2024-04-25T10:38:00Z"/>
  <w16cex:commentExtensible w16cex:durableId="191359CE" w16cex:dateUtc="2024-04-24T18: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4385F758" w16cid:durableId="2F3550C0"/>
  <w16cid:commentId w16cid:paraId="151906D5" w16cid:durableId="29D2CA34"/>
  <w16cid:commentId w16cid:paraId="15C09DD0" w16cid:durableId="3FBE545B"/>
  <w16cid:commentId w16cid:paraId="6DE28EF0" w16cid:durableId="29D501C7"/>
  <w16cid:commentId w16cid:paraId="2ACE8C63" w16cid:durableId="70E7BE20"/>
  <w16cid:commentId w16cid:paraId="24FFF6F4" w16cid:durableId="29D4B6EF"/>
  <w16cid:commentId w16cid:paraId="06A17F96" w16cid:durableId="12652BF9"/>
  <w16cid:commentId w16cid:paraId="2C77DD14" w16cid:durableId="29D2CA69"/>
  <w16cid:commentId w16cid:paraId="07FA8E48" w16cid:durableId="191359CE"/>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FF2527" w14:textId="77777777" w:rsidR="00A72FA9" w:rsidRPr="007B4B4C" w:rsidRDefault="00A72FA9">
      <w:pPr>
        <w:spacing w:after="0"/>
      </w:pPr>
      <w:r w:rsidRPr="007B4B4C">
        <w:separator/>
      </w:r>
    </w:p>
  </w:endnote>
  <w:endnote w:type="continuationSeparator" w:id="0">
    <w:p w14:paraId="7010910E" w14:textId="77777777" w:rsidR="00A72FA9" w:rsidRPr="007B4B4C" w:rsidRDefault="00A72FA9">
      <w:pPr>
        <w:spacing w:after="0"/>
      </w:pPr>
      <w:r w:rsidRPr="007B4B4C">
        <w:continuationSeparator/>
      </w:r>
    </w:p>
  </w:endnote>
  <w:endnote w:type="continuationNotice" w:id="1">
    <w:p w14:paraId="133683C5" w14:textId="77777777" w:rsidR="00A72FA9" w:rsidRPr="007B4B4C" w:rsidRDefault="00A72F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Batang">
    <w:altName w:val="Malgun Gothic Semilight"/>
    <w:panose1 w:val="02030600000101010101"/>
    <w:charset w:val="81"/>
    <w:family w:val="roman"/>
    <w:pitch w:val="variable"/>
    <w:sig w:usb0="00000000"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altName w:val="Wingdings"/>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1D7490" w14:textId="77777777" w:rsidR="00F55C4F" w:rsidRDefault="00F55C4F">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75843D" w14:textId="77777777" w:rsidR="00D27132" w:rsidRPr="007B4B4C" w:rsidRDefault="00D27132">
    <w:pPr>
      <w:pStyle w:val="Footer"/>
    </w:pPr>
    <w:r w:rsidRPr="007B4B4C">
      <w:t>3GPP</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9B4A4F" w14:textId="77777777" w:rsidR="00F55C4F" w:rsidRDefault="00F55C4F">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8A7704" w14:textId="77777777" w:rsidR="00A72FA9" w:rsidRPr="007B4B4C" w:rsidRDefault="00A72FA9">
      <w:pPr>
        <w:spacing w:after="0"/>
      </w:pPr>
      <w:r w:rsidRPr="007B4B4C">
        <w:separator/>
      </w:r>
    </w:p>
  </w:footnote>
  <w:footnote w:type="continuationSeparator" w:id="0">
    <w:p w14:paraId="1DE7A438" w14:textId="77777777" w:rsidR="00A72FA9" w:rsidRPr="007B4B4C" w:rsidRDefault="00A72FA9">
      <w:pPr>
        <w:spacing w:after="0"/>
      </w:pPr>
      <w:r w:rsidRPr="007B4B4C">
        <w:continuationSeparator/>
      </w:r>
    </w:p>
  </w:footnote>
  <w:footnote w:type="continuationNotice" w:id="1">
    <w:p w14:paraId="6E1C69FE" w14:textId="77777777" w:rsidR="00A72FA9" w:rsidRPr="007B4B4C" w:rsidRDefault="00A72FA9">
      <w:pPr>
        <w:spacing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88BD96" w14:textId="77777777" w:rsidR="00F55C4F" w:rsidRDefault="00F55C4F">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87E2B4" w14:textId="2E5D0314" w:rsidR="00F8285C" w:rsidRDefault="00F8285C" w:rsidP="00F8285C">
    <w:pPr>
      <w:pStyle w:val="Header"/>
      <w:framePr w:wrap="auto" w:vAnchor="text" w:hAnchor="margin" w:xAlign="right" w:y="1"/>
      <w:widowControl/>
    </w:pPr>
  </w:p>
  <w:p w14:paraId="7E4C60FC" w14:textId="18C59056"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00D36BA2">
      <w:rPr>
        <w:rFonts w:ascii="Arial" w:hAnsi="Arial" w:cs="Arial"/>
        <w:b/>
        <w:noProof/>
        <w:sz w:val="18"/>
        <w:szCs w:val="18"/>
      </w:rPr>
      <w:t>1</w:t>
    </w:r>
    <w:r w:rsidRPr="007B4B4C">
      <w:rPr>
        <w:rFonts w:ascii="Arial" w:hAnsi="Arial" w:cs="Arial"/>
        <w:b/>
        <w:sz w:val="18"/>
        <w:szCs w:val="18"/>
      </w:rPr>
      <w:fldChar w:fldCharType="end"/>
    </w:r>
  </w:p>
  <w:p w14:paraId="05FFF6A0" w14:textId="414BE04C" w:rsidR="00F8285C" w:rsidRDefault="00F8285C" w:rsidP="00F8285C">
    <w:pPr>
      <w:pStyle w:val="Header"/>
      <w:framePr w:wrap="auto" w:vAnchor="text" w:hAnchor="margin" w:y="1"/>
      <w:widowControl/>
    </w:pPr>
  </w:p>
  <w:p w14:paraId="5331B14F" w14:textId="63B4B324" w:rsidR="00D27132" w:rsidRPr="007B4B4C" w:rsidRDefault="00D27132">
    <w:pPr>
      <w:framePr w:h="284" w:hRule="exact" w:wrap="around" w:vAnchor="text" w:hAnchor="margin" w:y="7"/>
      <w:rPr>
        <w:rFonts w:ascii="Arial" w:hAnsi="Arial" w:cs="Arial"/>
        <w:b/>
        <w:sz w:val="18"/>
        <w:szCs w:val="18"/>
      </w:rPr>
    </w:pPr>
  </w:p>
  <w:p w14:paraId="38B64A12" w14:textId="77777777" w:rsidR="00F4201F" w:rsidRPr="00217739" w:rsidRDefault="00F4201F">
    <w:pPr>
      <w:rPr>
        <w:rFonts w:eastAsiaTheme="minorEastAsia"/>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E6DF4A" w14:textId="77777777" w:rsidR="00F55C4F" w:rsidRDefault="00F55C4F">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1A956B8A"/>
    <w:multiLevelType w:val="hybridMultilevel"/>
    <w:tmpl w:val="99FCE458"/>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293D3742"/>
    <w:multiLevelType w:val="hybridMultilevel"/>
    <w:tmpl w:val="35A8C56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4"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5"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6" w15:restartNumberingAfterBreak="0">
    <w:nsid w:val="36603F02"/>
    <w:multiLevelType w:val="hybridMultilevel"/>
    <w:tmpl w:val="DEE44DD4"/>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9C218D7"/>
    <w:multiLevelType w:val="hybridMultilevel"/>
    <w:tmpl w:val="27507ECC"/>
    <w:lvl w:ilvl="0" w:tplc="06EAB228">
      <w:start w:val="202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2"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3EE4E0B"/>
    <w:multiLevelType w:val="hybridMultilevel"/>
    <w:tmpl w:val="CEDECCDA"/>
    <w:lvl w:ilvl="0" w:tplc="78B08C9C">
      <w:start w:val="202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5"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9"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102521C"/>
    <w:multiLevelType w:val="hybridMultilevel"/>
    <w:tmpl w:val="0C4C1D32"/>
    <w:lvl w:ilvl="0" w:tplc="A7C0021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5" w15:restartNumberingAfterBreak="0">
    <w:nsid w:val="62663560"/>
    <w:multiLevelType w:val="hybridMultilevel"/>
    <w:tmpl w:val="FDCE5D92"/>
    <w:lvl w:ilvl="0" w:tplc="9D3463FA">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0"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1"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6"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7"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4"/>
  </w:num>
  <w:num w:numId="3">
    <w:abstractNumId w:val="46"/>
  </w:num>
  <w:num w:numId="4">
    <w:abstractNumId w:val="41"/>
  </w:num>
  <w:num w:numId="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47"/>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48"/>
  </w:num>
  <w:num w:numId="18">
    <w:abstractNumId w:val="13"/>
  </w:num>
  <w:num w:numId="19">
    <w:abstractNumId w:val="56"/>
  </w:num>
  <w:num w:numId="20">
    <w:abstractNumId w:val="19"/>
  </w:num>
  <w:num w:numId="21">
    <w:abstractNumId w:val="8"/>
  </w:num>
  <w:num w:numId="22">
    <w:abstractNumId w:val="50"/>
  </w:num>
  <w:num w:numId="23">
    <w:abstractNumId w:val="23"/>
  </w:num>
  <w:num w:numId="24">
    <w:abstractNumId w:val="36"/>
  </w:num>
  <w:num w:numId="25">
    <w:abstractNumId w:val="14"/>
  </w:num>
  <w:num w:numId="26">
    <w:abstractNumId w:val="12"/>
  </w:num>
  <w:num w:numId="27">
    <w:abstractNumId w:val="37"/>
  </w:num>
  <w:num w:numId="28">
    <w:abstractNumId w:val="55"/>
  </w:num>
  <w:num w:numId="29">
    <w:abstractNumId w:val="25"/>
  </w:num>
  <w:num w:numId="30">
    <w:abstractNumId w:val="39"/>
  </w:num>
  <w:num w:numId="31">
    <w:abstractNumId w:val="16"/>
  </w:num>
  <w:num w:numId="32">
    <w:abstractNumId w:val="38"/>
  </w:num>
  <w:num w:numId="33">
    <w:abstractNumId w:val="15"/>
  </w:num>
  <w:num w:numId="34">
    <w:abstractNumId w:val="49"/>
  </w:num>
  <w:num w:numId="35">
    <w:abstractNumId w:val="57"/>
  </w:num>
  <w:num w:numId="36">
    <w:abstractNumId w:val="32"/>
  </w:num>
  <w:num w:numId="37">
    <w:abstractNumId w:val="54"/>
  </w:num>
  <w:num w:numId="38">
    <w:abstractNumId w:val="58"/>
  </w:num>
  <w:num w:numId="39">
    <w:abstractNumId w:val="11"/>
  </w:num>
  <w:num w:numId="40">
    <w:abstractNumId w:val="43"/>
  </w:num>
  <w:num w:numId="41">
    <w:abstractNumId w:val="30"/>
  </w:num>
  <w:num w:numId="42">
    <w:abstractNumId w:val="31"/>
  </w:num>
  <w:num w:numId="43">
    <w:abstractNumId w:val="10"/>
  </w:num>
  <w:num w:numId="44">
    <w:abstractNumId w:val="35"/>
  </w:num>
  <w:num w:numId="45">
    <w:abstractNumId w:val="29"/>
  </w:num>
  <w:num w:numId="46">
    <w:abstractNumId w:val="17"/>
  </w:num>
  <w:num w:numId="47">
    <w:abstractNumId w:val="53"/>
  </w:num>
  <w:num w:numId="48">
    <w:abstractNumId w:val="27"/>
  </w:num>
  <w:num w:numId="49">
    <w:abstractNumId w:val="21"/>
  </w:num>
  <w:num w:numId="50">
    <w:abstractNumId w:val="18"/>
  </w:num>
  <w:num w:numId="51">
    <w:abstractNumId w:val="24"/>
  </w:num>
  <w:num w:numId="52">
    <w:abstractNumId w:val="51"/>
  </w:num>
  <w:num w:numId="53">
    <w:abstractNumId w:val="40"/>
  </w:num>
  <w:num w:numId="54">
    <w:abstractNumId w:val="33"/>
  </w:num>
  <w:num w:numId="55">
    <w:abstractNumId w:val="28"/>
  </w:num>
  <w:num w:numId="56">
    <w:abstractNumId w:val="26"/>
  </w:num>
  <w:num w:numId="57">
    <w:abstractNumId w:val="22"/>
  </w:num>
  <w:num w:numId="58">
    <w:abstractNumId w:val="20"/>
  </w:num>
  <w:num w:numId="59">
    <w:abstractNumId w:val="45"/>
  </w:num>
  <w:num w:numId="60">
    <w:abstractNumId w:val="52"/>
  </w:num>
  <w:num w:numId="61">
    <w:abstractNumId w:val="42"/>
  </w:num>
  <w:num w:numId="62">
    <w:abstractNumId w:val="44"/>
  </w:num>
  <w:numIdMacAtCleanup w:val="52"/>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Flavien Ronteix (Thales)">
    <w15:presenceInfo w15:providerId="None" w15:userId="Flavien Ronteix (Thales)"/>
  </w15:person>
  <w15:person w15:author="Bharat-QC">
    <w15:presenceInfo w15:providerId="None" w15:userId="Bharat-QC"/>
  </w15:person>
  <w15:person w15:author="Robert S Karlsson">
    <w15:presenceInfo w15:providerId="None" w15:userId="Robert S Karlsson"/>
  </w15:person>
  <w15:person w15:author="vivo (Stephen)">
    <w15:presenceInfo w15:providerId="None" w15:userId="vivo (Stephen)"/>
  </w15:person>
  <w15:person w15:author="Samsung (Shiyang)">
    <w15:presenceInfo w15:providerId="None" w15:userId="Samsung (Shi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bordersDoNotSurroundHeader/>
  <w:bordersDoNotSurroundFooter/>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activeWritingStyle w:appName="MSWord" w:lang="zh-CN" w:vendorID="64" w:dllVersion="0" w:nlCheck="1" w:checkStyle="1"/>
  <w:activeWritingStyle w:appName="MSWord" w:lang="en-GB" w:vendorID="64" w:dllVersion="6" w:nlCheck="1" w:checkStyle="1"/>
  <w:activeWritingStyle w:appName="MSWord" w:lang="it-IT" w:vendorID="64" w:dllVersion="6" w:nlCheck="1" w:checkStyle="0"/>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tTA1NLE0tzAwMzY3sLBU0lEKTi0uzszPAykwrAUA8VsvUywAAAA="/>
  </w:docVars>
  <w:rsids>
    <w:rsidRoot w:val="004E213A"/>
    <w:rsid w:val="0000068B"/>
    <w:rsid w:val="0000091D"/>
    <w:rsid w:val="00000A61"/>
    <w:rsid w:val="00000AB0"/>
    <w:rsid w:val="00000E60"/>
    <w:rsid w:val="00000ED7"/>
    <w:rsid w:val="0000130A"/>
    <w:rsid w:val="0000155E"/>
    <w:rsid w:val="00001A4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450"/>
    <w:rsid w:val="0000791A"/>
    <w:rsid w:val="00007AA3"/>
    <w:rsid w:val="00007E49"/>
    <w:rsid w:val="00007E8F"/>
    <w:rsid w:val="00010156"/>
    <w:rsid w:val="000103E4"/>
    <w:rsid w:val="00010536"/>
    <w:rsid w:val="000109D7"/>
    <w:rsid w:val="00010C3E"/>
    <w:rsid w:val="00010CDA"/>
    <w:rsid w:val="00011425"/>
    <w:rsid w:val="0001164C"/>
    <w:rsid w:val="00011CD5"/>
    <w:rsid w:val="00011D78"/>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637"/>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530"/>
    <w:rsid w:val="000547E1"/>
    <w:rsid w:val="00054A22"/>
    <w:rsid w:val="00055382"/>
    <w:rsid w:val="0005589D"/>
    <w:rsid w:val="000558E7"/>
    <w:rsid w:val="00055C34"/>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204C"/>
    <w:rsid w:val="000625B3"/>
    <w:rsid w:val="000627E3"/>
    <w:rsid w:val="00062CF0"/>
    <w:rsid w:val="00062E34"/>
    <w:rsid w:val="000631CB"/>
    <w:rsid w:val="00063756"/>
    <w:rsid w:val="00063DD5"/>
    <w:rsid w:val="00063DDE"/>
    <w:rsid w:val="00063E03"/>
    <w:rsid w:val="00064140"/>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499"/>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0FEA"/>
    <w:rsid w:val="0009124F"/>
    <w:rsid w:val="00091300"/>
    <w:rsid w:val="000916F4"/>
    <w:rsid w:val="000918A1"/>
    <w:rsid w:val="00091936"/>
    <w:rsid w:val="00091AEC"/>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B16"/>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CFC"/>
    <w:rsid w:val="000C7E28"/>
    <w:rsid w:val="000C7E4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C7A"/>
    <w:rsid w:val="000D6437"/>
    <w:rsid w:val="000D6501"/>
    <w:rsid w:val="000D664C"/>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EA9"/>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6EC"/>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3E32"/>
    <w:rsid w:val="00144012"/>
    <w:rsid w:val="00144B5F"/>
    <w:rsid w:val="0014502C"/>
    <w:rsid w:val="001456D8"/>
    <w:rsid w:val="00145838"/>
    <w:rsid w:val="00145A6F"/>
    <w:rsid w:val="00145C8B"/>
    <w:rsid w:val="00145D43"/>
    <w:rsid w:val="00145D81"/>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22A0"/>
    <w:rsid w:val="001524CD"/>
    <w:rsid w:val="00152629"/>
    <w:rsid w:val="00152721"/>
    <w:rsid w:val="001529DE"/>
    <w:rsid w:val="00152FD3"/>
    <w:rsid w:val="001535F2"/>
    <w:rsid w:val="00153734"/>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543"/>
    <w:rsid w:val="0016265E"/>
    <w:rsid w:val="00162F1F"/>
    <w:rsid w:val="001630DF"/>
    <w:rsid w:val="0016340E"/>
    <w:rsid w:val="00163435"/>
    <w:rsid w:val="001634A6"/>
    <w:rsid w:val="00163945"/>
    <w:rsid w:val="001646C5"/>
    <w:rsid w:val="00164B34"/>
    <w:rsid w:val="00164CF8"/>
    <w:rsid w:val="00164D2D"/>
    <w:rsid w:val="00164FF4"/>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61F"/>
    <w:rsid w:val="001D1833"/>
    <w:rsid w:val="001D1854"/>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CAF"/>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739"/>
    <w:rsid w:val="00217BB8"/>
    <w:rsid w:val="00217CAD"/>
    <w:rsid w:val="00220546"/>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7EC"/>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D0F"/>
    <w:rsid w:val="00247D84"/>
    <w:rsid w:val="00247F5B"/>
    <w:rsid w:val="00250632"/>
    <w:rsid w:val="00250A3F"/>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3F9"/>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EA"/>
    <w:rsid w:val="002B6672"/>
    <w:rsid w:val="002B6E9C"/>
    <w:rsid w:val="002B733D"/>
    <w:rsid w:val="002B77E1"/>
    <w:rsid w:val="002B79AC"/>
    <w:rsid w:val="002B7DAE"/>
    <w:rsid w:val="002B7E39"/>
    <w:rsid w:val="002C000D"/>
    <w:rsid w:val="002C04FE"/>
    <w:rsid w:val="002C0B10"/>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AC4"/>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A0"/>
    <w:rsid w:val="002E0AD7"/>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C8A"/>
    <w:rsid w:val="00353D4C"/>
    <w:rsid w:val="00353E78"/>
    <w:rsid w:val="00353F2A"/>
    <w:rsid w:val="00354003"/>
    <w:rsid w:val="0035429D"/>
    <w:rsid w:val="00354355"/>
    <w:rsid w:val="003543D4"/>
    <w:rsid w:val="0035462D"/>
    <w:rsid w:val="00354B4D"/>
    <w:rsid w:val="00354C86"/>
    <w:rsid w:val="00354F59"/>
    <w:rsid w:val="00355010"/>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CDA"/>
    <w:rsid w:val="00362FDB"/>
    <w:rsid w:val="0036313F"/>
    <w:rsid w:val="003633F7"/>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DF7"/>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B4"/>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807"/>
    <w:rsid w:val="00397DD9"/>
    <w:rsid w:val="00397E6B"/>
    <w:rsid w:val="00397F74"/>
    <w:rsid w:val="003A01F3"/>
    <w:rsid w:val="003A0240"/>
    <w:rsid w:val="003A0251"/>
    <w:rsid w:val="003A0410"/>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4A95"/>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0E3E"/>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8E3"/>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322"/>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3DE"/>
    <w:rsid w:val="00405495"/>
    <w:rsid w:val="0040565F"/>
    <w:rsid w:val="00405B80"/>
    <w:rsid w:val="00405EE0"/>
    <w:rsid w:val="00406014"/>
    <w:rsid w:val="004060AD"/>
    <w:rsid w:val="0040624B"/>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2A9"/>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478"/>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3A96"/>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3DC"/>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585"/>
    <w:rsid w:val="004B165F"/>
    <w:rsid w:val="004B17B8"/>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0C"/>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6332"/>
    <w:rsid w:val="004D6711"/>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65"/>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344"/>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A7ED3"/>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0A3A"/>
    <w:rsid w:val="005C1093"/>
    <w:rsid w:val="005C13E2"/>
    <w:rsid w:val="005C1535"/>
    <w:rsid w:val="005C1859"/>
    <w:rsid w:val="005C1AA2"/>
    <w:rsid w:val="005C200F"/>
    <w:rsid w:val="005C21BD"/>
    <w:rsid w:val="005C2BB4"/>
    <w:rsid w:val="005C3527"/>
    <w:rsid w:val="005C3DEF"/>
    <w:rsid w:val="005C44F9"/>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35F"/>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2E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C9B"/>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F9D"/>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808"/>
    <w:rsid w:val="006749B5"/>
    <w:rsid w:val="00674B4B"/>
    <w:rsid w:val="00674E9C"/>
    <w:rsid w:val="00674FA3"/>
    <w:rsid w:val="0067544C"/>
    <w:rsid w:val="006757A8"/>
    <w:rsid w:val="0067582E"/>
    <w:rsid w:val="00675A6B"/>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872"/>
    <w:rsid w:val="00692906"/>
    <w:rsid w:val="00692909"/>
    <w:rsid w:val="00692977"/>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7A6"/>
    <w:rsid w:val="006B29E7"/>
    <w:rsid w:val="006B2AC3"/>
    <w:rsid w:val="006B2ADD"/>
    <w:rsid w:val="006B3213"/>
    <w:rsid w:val="006B330E"/>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B9F"/>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C84"/>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8BF"/>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F7C"/>
    <w:rsid w:val="007A63F6"/>
    <w:rsid w:val="007A668A"/>
    <w:rsid w:val="007A6729"/>
    <w:rsid w:val="007A6AEE"/>
    <w:rsid w:val="007A6B2B"/>
    <w:rsid w:val="007A6BF9"/>
    <w:rsid w:val="007A6DEE"/>
    <w:rsid w:val="007A7322"/>
    <w:rsid w:val="007A7368"/>
    <w:rsid w:val="007A7435"/>
    <w:rsid w:val="007A74DF"/>
    <w:rsid w:val="007A74FA"/>
    <w:rsid w:val="007A7657"/>
    <w:rsid w:val="007A796B"/>
    <w:rsid w:val="007A79AD"/>
    <w:rsid w:val="007A7CCF"/>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F7"/>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BC"/>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22F"/>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6BB6"/>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15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5E0C"/>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C8B"/>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AD9"/>
    <w:rsid w:val="009423B4"/>
    <w:rsid w:val="00942BED"/>
    <w:rsid w:val="00942EC2"/>
    <w:rsid w:val="00942FD1"/>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52C"/>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351"/>
    <w:rsid w:val="00987475"/>
    <w:rsid w:val="00987DA4"/>
    <w:rsid w:val="00990196"/>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947"/>
    <w:rsid w:val="00995962"/>
    <w:rsid w:val="00995C13"/>
    <w:rsid w:val="00995FC4"/>
    <w:rsid w:val="0099620F"/>
    <w:rsid w:val="009967DB"/>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E3A"/>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AD4"/>
    <w:rsid w:val="009D2CC4"/>
    <w:rsid w:val="009D34CA"/>
    <w:rsid w:val="009D3A62"/>
    <w:rsid w:val="009D3B6A"/>
    <w:rsid w:val="009D3D6B"/>
    <w:rsid w:val="009D3F5C"/>
    <w:rsid w:val="009D3FBF"/>
    <w:rsid w:val="009D4163"/>
    <w:rsid w:val="009D438E"/>
    <w:rsid w:val="009D4FF3"/>
    <w:rsid w:val="009D5013"/>
    <w:rsid w:val="009D545E"/>
    <w:rsid w:val="009D559E"/>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9EE"/>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AAB"/>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112"/>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23"/>
    <w:rsid w:val="00A22EAF"/>
    <w:rsid w:val="00A22FDD"/>
    <w:rsid w:val="00A2306B"/>
    <w:rsid w:val="00A2311F"/>
    <w:rsid w:val="00A231FE"/>
    <w:rsid w:val="00A2322F"/>
    <w:rsid w:val="00A23787"/>
    <w:rsid w:val="00A23789"/>
    <w:rsid w:val="00A239D1"/>
    <w:rsid w:val="00A23D7E"/>
    <w:rsid w:val="00A23E5E"/>
    <w:rsid w:val="00A2423A"/>
    <w:rsid w:val="00A243D9"/>
    <w:rsid w:val="00A2458D"/>
    <w:rsid w:val="00A246B6"/>
    <w:rsid w:val="00A24968"/>
    <w:rsid w:val="00A251FC"/>
    <w:rsid w:val="00A2524B"/>
    <w:rsid w:val="00A254B2"/>
    <w:rsid w:val="00A2560E"/>
    <w:rsid w:val="00A256FE"/>
    <w:rsid w:val="00A25B46"/>
    <w:rsid w:val="00A25FF8"/>
    <w:rsid w:val="00A26868"/>
    <w:rsid w:val="00A2692B"/>
    <w:rsid w:val="00A26C0D"/>
    <w:rsid w:val="00A27028"/>
    <w:rsid w:val="00A278CD"/>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609"/>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4A9"/>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2FA9"/>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A41"/>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B3"/>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AE"/>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B19"/>
    <w:rsid w:val="00AE6E2C"/>
    <w:rsid w:val="00AE6F6C"/>
    <w:rsid w:val="00AE6F93"/>
    <w:rsid w:val="00AE70F6"/>
    <w:rsid w:val="00AE74CF"/>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2FDD"/>
    <w:rsid w:val="00AF313D"/>
    <w:rsid w:val="00AF346A"/>
    <w:rsid w:val="00AF370A"/>
    <w:rsid w:val="00AF377B"/>
    <w:rsid w:val="00AF393F"/>
    <w:rsid w:val="00AF3EC5"/>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3F6F"/>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4EE9"/>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062"/>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FCD"/>
    <w:rsid w:val="00C160D5"/>
    <w:rsid w:val="00C16759"/>
    <w:rsid w:val="00C16C59"/>
    <w:rsid w:val="00C16E83"/>
    <w:rsid w:val="00C16EF3"/>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77EC8"/>
    <w:rsid w:val="00C77F93"/>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49AB"/>
    <w:rsid w:val="00CE5523"/>
    <w:rsid w:val="00CE5660"/>
    <w:rsid w:val="00CE59C2"/>
    <w:rsid w:val="00CE6070"/>
    <w:rsid w:val="00CE61A7"/>
    <w:rsid w:val="00CE695E"/>
    <w:rsid w:val="00CE6A17"/>
    <w:rsid w:val="00CE6D64"/>
    <w:rsid w:val="00CE6F85"/>
    <w:rsid w:val="00CE6FBC"/>
    <w:rsid w:val="00CE70F6"/>
    <w:rsid w:val="00CE7104"/>
    <w:rsid w:val="00CE780C"/>
    <w:rsid w:val="00CE7BB5"/>
    <w:rsid w:val="00CE7BC0"/>
    <w:rsid w:val="00CE7F57"/>
    <w:rsid w:val="00CE7F7D"/>
    <w:rsid w:val="00CF004C"/>
    <w:rsid w:val="00CF036E"/>
    <w:rsid w:val="00CF06C2"/>
    <w:rsid w:val="00CF0799"/>
    <w:rsid w:val="00CF0976"/>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5E7"/>
    <w:rsid w:val="00D2064F"/>
    <w:rsid w:val="00D20678"/>
    <w:rsid w:val="00D20B61"/>
    <w:rsid w:val="00D2173C"/>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6BA2"/>
    <w:rsid w:val="00D37104"/>
    <w:rsid w:val="00D3767D"/>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89"/>
    <w:rsid w:val="00D81A8B"/>
    <w:rsid w:val="00D81BAA"/>
    <w:rsid w:val="00D81F3A"/>
    <w:rsid w:val="00D81F79"/>
    <w:rsid w:val="00D8262E"/>
    <w:rsid w:val="00D826A5"/>
    <w:rsid w:val="00D8293E"/>
    <w:rsid w:val="00D82C41"/>
    <w:rsid w:val="00D82EAB"/>
    <w:rsid w:val="00D83434"/>
    <w:rsid w:val="00D84504"/>
    <w:rsid w:val="00D848B3"/>
    <w:rsid w:val="00D84AFD"/>
    <w:rsid w:val="00D850AF"/>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6C3"/>
    <w:rsid w:val="00DC6B2A"/>
    <w:rsid w:val="00DC7258"/>
    <w:rsid w:val="00DC7271"/>
    <w:rsid w:val="00DC757F"/>
    <w:rsid w:val="00DC765E"/>
    <w:rsid w:val="00DC7889"/>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98E"/>
    <w:rsid w:val="00E43A1A"/>
    <w:rsid w:val="00E43C1E"/>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0E92"/>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77F6C"/>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2E2"/>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9CE"/>
    <w:rsid w:val="00ED5C95"/>
    <w:rsid w:val="00ED5EE7"/>
    <w:rsid w:val="00ED619A"/>
    <w:rsid w:val="00ED6270"/>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274"/>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3"/>
    <w:rsid w:val="00F06CC8"/>
    <w:rsid w:val="00F06EC2"/>
    <w:rsid w:val="00F07930"/>
    <w:rsid w:val="00F07C3E"/>
    <w:rsid w:val="00F07C86"/>
    <w:rsid w:val="00F07D6C"/>
    <w:rsid w:val="00F1018C"/>
    <w:rsid w:val="00F10643"/>
    <w:rsid w:val="00F10B4F"/>
    <w:rsid w:val="00F10BD4"/>
    <w:rsid w:val="00F10F56"/>
    <w:rsid w:val="00F1124D"/>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1DB"/>
    <w:rsid w:val="00F37613"/>
    <w:rsid w:val="00F37750"/>
    <w:rsid w:val="00F37A41"/>
    <w:rsid w:val="00F37BB9"/>
    <w:rsid w:val="00F37CDC"/>
    <w:rsid w:val="00F40093"/>
    <w:rsid w:val="00F40177"/>
    <w:rsid w:val="00F401D8"/>
    <w:rsid w:val="00F40BA6"/>
    <w:rsid w:val="00F40D4C"/>
    <w:rsid w:val="00F40E90"/>
    <w:rsid w:val="00F410FE"/>
    <w:rsid w:val="00F4150F"/>
    <w:rsid w:val="00F4201F"/>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4F"/>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AD9"/>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66"/>
    <w:rsid w:val="00F836F4"/>
    <w:rsid w:val="00F8387B"/>
    <w:rsid w:val="00F83B6A"/>
    <w:rsid w:val="00F83C1C"/>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02E"/>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9DB14AF0-B2DE-4E53-BF90-381E91E543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uiPriority="99"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qForma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uiPriority w:val="99"/>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rsid w:val="008F6899"/>
  </w:style>
  <w:style w:type="character" w:styleId="PageNumber">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Normal"/>
    <w:next w:val="Normal"/>
    <w:qFormat/>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
    <w:name w:val="网格型1"/>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qFormat/>
    <w:rsid w:val="000D06AF"/>
    <w:rPr>
      <w:rFonts w:eastAsia="MS Mincho"/>
      <w:lang w:val="en-GB"/>
    </w:rPr>
  </w:style>
  <w:style w:type="table" w:customStyle="1" w:styleId="4">
    <w:name w:val="网格型4"/>
    <w:basedOn w:val="TableNormal"/>
    <w:next w:val="TableGrid"/>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E2448C"/>
    <w:rPr>
      <w:rFonts w:ascii="Calibri" w:hAnsi="Calibri" w:cs="Calibri" w:hint="default"/>
      <w:color w:val="0000FF"/>
      <w:u w:val="single"/>
    </w:rPr>
  </w:style>
  <w:style w:type="character" w:customStyle="1" w:styleId="cf01">
    <w:name w:val="cf01"/>
    <w:basedOn w:val="DefaultParagraphFont"/>
    <w:rsid w:val="00E2448C"/>
    <w:rPr>
      <w:rFonts w:ascii="Segoe UI" w:hAnsi="Segoe UI" w:cs="Segoe UI" w:hint="default"/>
      <w:sz w:val="18"/>
      <w:szCs w:val="18"/>
    </w:rPr>
  </w:style>
  <w:style w:type="character" w:customStyle="1" w:styleId="cf11">
    <w:name w:val="cf11"/>
    <w:basedOn w:val="DefaultParagraphFont"/>
    <w:rsid w:val="00E2448C"/>
    <w:rPr>
      <w:rFonts w:ascii="Segoe UI" w:hAnsi="Segoe UI" w:cs="Segoe UI" w:hint="default"/>
      <w:i/>
      <w:iCs/>
      <w:sz w:val="18"/>
      <w:szCs w:val="18"/>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character" w:customStyle="1" w:styleId="B1Zchn">
    <w:name w:val="B1 Zchn"/>
    <w:qFormat/>
    <w:rsid w:val="004A43DC"/>
    <w:rPr>
      <w:rFonts w:eastAsia="Times New Roman"/>
    </w:rPr>
  </w:style>
  <w:style w:type="character" w:customStyle="1" w:styleId="NOZchn">
    <w:name w:val="NO Zchn"/>
    <w:locked/>
    <w:rsid w:val="00664C9B"/>
    <w:rPr>
      <w:rFonts w:eastAsia="Times New Roman"/>
    </w:rPr>
  </w:style>
  <w:style w:type="paragraph" w:customStyle="1" w:styleId="Doc-title">
    <w:name w:val="Doc-title"/>
    <w:basedOn w:val="Normal"/>
    <w:next w:val="Doc-text2"/>
    <w:link w:val="Doc-titleChar"/>
    <w:qFormat/>
    <w:rsid w:val="00383DF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383DF7"/>
    <w:rPr>
      <w:rFonts w:ascii="Arial" w:eastAsia="MS Mincho" w:hAnsi="Arial"/>
      <w:noProof/>
      <w:szCs w:val="24"/>
      <w:lang w:val="en-GB" w:eastAsia="en-GB"/>
    </w:rPr>
  </w:style>
  <w:style w:type="paragraph" w:customStyle="1" w:styleId="Comments">
    <w:name w:val="Comments"/>
    <w:basedOn w:val="Normal"/>
    <w:link w:val="CommentsChar"/>
    <w:qFormat/>
    <w:rsid w:val="00383DF7"/>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383DF7"/>
    <w:rPr>
      <w:rFonts w:ascii="Arial" w:eastAsia="MS Mincho" w:hAnsi="Arial"/>
      <w:i/>
      <w:noProof/>
      <w:sz w:val="18"/>
      <w:szCs w:val="24"/>
      <w:lang w:val="en-GB" w:eastAsia="en-GB"/>
    </w:rPr>
  </w:style>
  <w:style w:type="paragraph" w:customStyle="1" w:styleId="Agreement">
    <w:name w:val="Agreement"/>
    <w:basedOn w:val="Normal"/>
    <w:next w:val="Doc-text2"/>
    <w:qFormat/>
    <w:rsid w:val="00383DF7"/>
    <w:pPr>
      <w:numPr>
        <w:numId w:val="60"/>
      </w:numPr>
      <w:overflowPunct/>
      <w:autoSpaceDE/>
      <w:autoSpaceDN/>
      <w:adjustRightInd/>
      <w:spacing w:before="60" w:after="0"/>
      <w:textAlignment w:val="auto"/>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383DF7"/>
    <w:pPr>
      <w:numPr>
        <w:numId w:val="61"/>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rsid w:val="00383DF7"/>
    <w:rPr>
      <w:rFonts w:ascii="Arial" w:eastAsia="MS Mincho" w:hAnsi="Arial"/>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18079819">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03824477">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0685346">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3769524">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4860144">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6717254">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59292106">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4665262">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2.e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Visio___2.vsdx"/><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header" Target="header1.xml"/><Relationship Id="rId29"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3.xml"/><Relationship Id="rId5" Type="http://schemas.openxmlformats.org/officeDocument/2006/relationships/numbering" Target="numbering.xml"/><Relationship Id="rId15" Type="http://schemas.microsoft.com/office/2011/relationships/commentsExtended" Target="commentsExtended.xml"/><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package" Target="embeddings/Microsoft_Visio___3.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 Id="rId22" Type="http://schemas.openxmlformats.org/officeDocument/2006/relationships/footer" Target="footer1.xml"/><Relationship Id="rId27" Type="http://schemas.microsoft.com/office/2011/relationships/people" Target="people.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C00E9C87-A00C-4289-92B1-C3D674D288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B169E32C-BD70-453C-A632-5789F7C23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1243</Words>
  <Characters>7086</Characters>
  <Application>Microsoft Office Word</Application>
  <DocSecurity>0</DocSecurity>
  <Lines>59</Lines>
  <Paragraphs>16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8313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Flavien Ronteix (Thales)</cp:lastModifiedBy>
  <cp:revision>2</cp:revision>
  <cp:lastPrinted>2017-05-08T10:55:00Z</cp:lastPrinted>
  <dcterms:created xsi:type="dcterms:W3CDTF">2024-05-09T19:07:00Z</dcterms:created>
  <dcterms:modified xsi:type="dcterms:W3CDTF">2024-05-09T19:07:00Z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MSIP_Label_83bcef13-7cac-433f-ba1d-47a323951816_Enabled">
    <vt:lpwstr>true</vt:lpwstr>
  </property>
  <property fmtid="{D5CDD505-2E9C-101B-9397-08002B2CF9AE}" pid="65" name="MSIP_Label_83bcef13-7cac-433f-ba1d-47a323951816_SetDate">
    <vt:lpwstr>2024-04-04T08:36:29Z</vt:lpwstr>
  </property>
  <property fmtid="{D5CDD505-2E9C-101B-9397-08002B2CF9AE}" pid="66" name="MSIP_Label_83bcef13-7cac-433f-ba1d-47a323951816_Method">
    <vt:lpwstr>Privileged</vt:lpwstr>
  </property>
  <property fmtid="{D5CDD505-2E9C-101B-9397-08002B2CF9AE}" pid="67" name="MSIP_Label_83bcef13-7cac-433f-ba1d-47a323951816_Name">
    <vt:lpwstr>MTK_Unclassified</vt:lpwstr>
  </property>
  <property fmtid="{D5CDD505-2E9C-101B-9397-08002B2CF9AE}" pid="68" name="MSIP_Label_83bcef13-7cac-433f-ba1d-47a323951816_SiteId">
    <vt:lpwstr>a7687ede-7a6b-4ef6-bace-642f677fbe31</vt:lpwstr>
  </property>
  <property fmtid="{D5CDD505-2E9C-101B-9397-08002B2CF9AE}" pid="69" name="MSIP_Label_83bcef13-7cac-433f-ba1d-47a323951816_ActionId">
    <vt:lpwstr>b71c3693-2d5b-439f-89fe-1b44f7b81b3b</vt:lpwstr>
  </property>
  <property fmtid="{D5CDD505-2E9C-101B-9397-08002B2CF9AE}" pid="70" name="MSIP_Label_83bcef13-7cac-433f-ba1d-47a323951816_ContentBits">
    <vt:lpwstr>0</vt:lpwstr>
  </property>
</Properties>
</file>